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827" w:rsidRDefault="0075503B">
      <w:pPr>
        <w:pStyle w:val="CRCoverPage"/>
        <w:tabs>
          <w:tab w:val="right" w:pos="9360"/>
        </w:tabs>
        <w:spacing w:after="0"/>
        <w:jc w:val="both"/>
        <w:rPr>
          <w:rFonts w:eastAsia="宋体"/>
          <w:b/>
          <w:color w:val="FFFFFF"/>
          <w:sz w:val="22"/>
          <w:szCs w:val="22"/>
          <w:lang w:val="en-US" w:eastAsia="zh-CN"/>
        </w:rPr>
      </w:pPr>
      <w:bookmarkStart w:id="0" w:name="OLE_LINK6"/>
      <w:bookmarkStart w:id="1" w:name="_GoBack"/>
      <w:bookmarkEnd w:id="1"/>
      <w:r>
        <w:rPr>
          <w:b/>
          <w:sz w:val="22"/>
          <w:szCs w:val="22"/>
          <w:lang w:val="sv-SE" w:eastAsia="zh-CN"/>
        </w:rPr>
        <w:t>3GPP TSG</w:t>
      </w:r>
      <w:r>
        <w:rPr>
          <w:rFonts w:eastAsia="宋体" w:hint="eastAsia"/>
          <w:b/>
          <w:sz w:val="22"/>
          <w:szCs w:val="22"/>
          <w:lang w:val="sv-SE" w:eastAsia="zh-CN"/>
        </w:rPr>
        <w:t xml:space="preserve"> </w:t>
      </w:r>
      <w:r>
        <w:rPr>
          <w:b/>
          <w:sz w:val="22"/>
          <w:szCs w:val="22"/>
          <w:lang w:val="sv-SE" w:eastAsia="zh-CN"/>
        </w:rPr>
        <w:t>RAN</w:t>
      </w:r>
      <w:r>
        <w:rPr>
          <w:rFonts w:eastAsia="宋体" w:hint="eastAsia"/>
          <w:b/>
          <w:sz w:val="22"/>
          <w:szCs w:val="22"/>
          <w:lang w:val="sv-SE" w:eastAsia="zh-CN"/>
        </w:rPr>
        <w:t xml:space="preserve"> WG</w:t>
      </w:r>
      <w:r>
        <w:rPr>
          <w:rFonts w:hint="eastAsia"/>
          <w:b/>
          <w:sz w:val="22"/>
          <w:szCs w:val="22"/>
          <w:lang w:val="sv-SE" w:eastAsia="zh-CN"/>
        </w:rPr>
        <w:t>1</w:t>
      </w:r>
      <w:r>
        <w:rPr>
          <w:rFonts w:eastAsia="宋体" w:hint="eastAsia"/>
          <w:b/>
          <w:sz w:val="22"/>
          <w:szCs w:val="22"/>
          <w:lang w:val="sv-SE" w:eastAsia="zh-CN"/>
        </w:rPr>
        <w:t xml:space="preserve"> </w:t>
      </w:r>
      <w:r>
        <w:rPr>
          <w:rFonts w:eastAsia="宋体"/>
          <w:b/>
          <w:sz w:val="22"/>
          <w:szCs w:val="22"/>
          <w:lang w:val="sv-SE" w:eastAsia="zh-CN"/>
        </w:rPr>
        <w:t>Meeting</w:t>
      </w:r>
      <w:r>
        <w:rPr>
          <w:rFonts w:eastAsia="宋体" w:hint="eastAsia"/>
          <w:b/>
          <w:sz w:val="22"/>
          <w:szCs w:val="22"/>
          <w:lang w:val="sv-SE" w:eastAsia="zh-CN"/>
        </w:rPr>
        <w:t xml:space="preserve"> #</w:t>
      </w:r>
      <w:r>
        <w:rPr>
          <w:rFonts w:eastAsia="宋体" w:hint="eastAsia"/>
          <w:b/>
          <w:sz w:val="22"/>
          <w:szCs w:val="22"/>
          <w:lang w:val="en-US" w:eastAsia="zh-CN"/>
        </w:rPr>
        <w:t>92bis</w:t>
      </w:r>
      <w:r>
        <w:rPr>
          <w:rFonts w:eastAsia="宋体" w:hint="eastAsia"/>
          <w:b/>
          <w:sz w:val="22"/>
          <w:szCs w:val="22"/>
          <w:lang w:val="sv-SE" w:eastAsia="zh-CN"/>
        </w:rPr>
        <w:t xml:space="preserve">                                    </w:t>
      </w:r>
      <w:r>
        <w:rPr>
          <w:rFonts w:eastAsia="宋体"/>
          <w:b/>
          <w:sz w:val="22"/>
          <w:szCs w:val="22"/>
          <w:lang w:val="sv-SE" w:eastAsia="zh-CN"/>
        </w:rPr>
        <w:tab/>
      </w:r>
      <w:r>
        <w:rPr>
          <w:rFonts w:eastAsia="宋体" w:hint="eastAsia"/>
          <w:b/>
          <w:sz w:val="22"/>
          <w:szCs w:val="22"/>
          <w:lang w:val="sv-SE" w:eastAsia="zh-CN"/>
        </w:rPr>
        <w:t xml:space="preserve">    </w:t>
      </w:r>
      <w:r>
        <w:rPr>
          <w:rFonts w:eastAsia="宋体"/>
          <w:b/>
          <w:sz w:val="22"/>
          <w:szCs w:val="22"/>
          <w:lang w:val="sv-SE" w:eastAsia="zh-CN"/>
        </w:rPr>
        <w:t>R1-</w:t>
      </w:r>
      <w:r>
        <w:rPr>
          <w:rFonts w:eastAsia="宋体" w:hint="eastAsia"/>
          <w:b/>
          <w:sz w:val="22"/>
          <w:szCs w:val="22"/>
          <w:lang w:val="en-US" w:eastAsia="zh-CN"/>
        </w:rPr>
        <w:t>180</w:t>
      </w:r>
      <w:r>
        <w:rPr>
          <w:rFonts w:eastAsia="宋体"/>
          <w:b/>
          <w:sz w:val="22"/>
          <w:szCs w:val="22"/>
          <w:lang w:val="en-US" w:eastAsia="zh-CN"/>
        </w:rPr>
        <w:t>3949</w:t>
      </w:r>
    </w:p>
    <w:p w:rsidR="00EC5827" w:rsidRDefault="0075503B">
      <w:pPr>
        <w:pStyle w:val="CRCoverPage"/>
        <w:tabs>
          <w:tab w:val="right" w:pos="9360"/>
        </w:tabs>
        <w:spacing w:after="0"/>
        <w:jc w:val="both"/>
        <w:rPr>
          <w:rFonts w:eastAsia="宋体"/>
          <w:b/>
          <w:sz w:val="22"/>
          <w:szCs w:val="22"/>
          <w:lang w:val="sv-SE" w:eastAsia="zh-CN"/>
        </w:rPr>
      </w:pPr>
      <w:r>
        <w:rPr>
          <w:rFonts w:eastAsia="宋体"/>
          <w:b/>
          <w:sz w:val="22"/>
          <w:szCs w:val="22"/>
          <w:lang w:val="sv-SE" w:eastAsia="ja-JP"/>
        </w:rPr>
        <w:t>Sanya, China, April 16</w:t>
      </w:r>
      <w:r>
        <w:rPr>
          <w:rFonts w:eastAsia="宋体"/>
          <w:b/>
          <w:sz w:val="22"/>
          <w:szCs w:val="22"/>
          <w:vertAlign w:val="superscript"/>
          <w:lang w:val="sv-SE" w:eastAsia="ja-JP"/>
        </w:rPr>
        <w:t>th</w:t>
      </w:r>
      <w:r>
        <w:rPr>
          <w:rFonts w:eastAsia="宋体"/>
          <w:b/>
          <w:sz w:val="22"/>
          <w:szCs w:val="22"/>
          <w:lang w:val="sv-SE" w:eastAsia="ja-JP"/>
        </w:rPr>
        <w:t xml:space="preserve"> – 20</w:t>
      </w:r>
      <w:r>
        <w:rPr>
          <w:rFonts w:eastAsia="宋体"/>
          <w:b/>
          <w:sz w:val="22"/>
          <w:szCs w:val="22"/>
          <w:vertAlign w:val="superscript"/>
          <w:lang w:val="sv-SE" w:eastAsia="ja-JP"/>
        </w:rPr>
        <w:t>th</w:t>
      </w:r>
      <w:r>
        <w:rPr>
          <w:rFonts w:eastAsia="宋体"/>
          <w:b/>
          <w:sz w:val="22"/>
          <w:szCs w:val="22"/>
          <w:lang w:val="sv-SE" w:eastAsia="ja-JP"/>
        </w:rPr>
        <w:t>, 2018</w:t>
      </w:r>
    </w:p>
    <w:p w:rsidR="00EC5827" w:rsidRDefault="00EC5827">
      <w:pPr>
        <w:pStyle w:val="Header"/>
        <w:ind w:left="1797" w:hanging="1797"/>
        <w:rPr>
          <w:sz w:val="22"/>
          <w:szCs w:val="22"/>
          <w:lang w:eastAsia="zh-CN"/>
        </w:rPr>
      </w:pPr>
    </w:p>
    <w:p w:rsidR="00EC5827" w:rsidRDefault="0075503B">
      <w:pPr>
        <w:pStyle w:val="Header"/>
        <w:ind w:left="1797" w:hanging="1797"/>
        <w:rPr>
          <w:rFonts w:eastAsia="宋体"/>
          <w:sz w:val="22"/>
          <w:szCs w:val="22"/>
          <w:lang w:eastAsia="zh-CN"/>
        </w:rPr>
      </w:pPr>
      <w:r>
        <w:rPr>
          <w:sz w:val="22"/>
          <w:szCs w:val="22"/>
          <w:lang w:eastAsia="zh-CN"/>
        </w:rPr>
        <w:t xml:space="preserve">Title:                     </w:t>
      </w:r>
      <w:r>
        <w:rPr>
          <w:rFonts w:hint="eastAsia"/>
          <w:sz w:val="22"/>
          <w:szCs w:val="22"/>
          <w:lang w:val="en-US" w:eastAsia="zh-CN"/>
        </w:rPr>
        <w:t xml:space="preserve">Discussion on frame structure </w:t>
      </w:r>
      <w:r>
        <w:rPr>
          <w:rFonts w:eastAsia="宋体" w:hint="eastAsia"/>
          <w:sz w:val="22"/>
          <w:szCs w:val="22"/>
          <w:lang w:val="en-US" w:eastAsia="zh-CN"/>
        </w:rPr>
        <w:t xml:space="preserve">and scheduling for </w:t>
      </w:r>
      <w:r>
        <w:rPr>
          <w:rFonts w:eastAsia="宋体" w:hint="eastAsia"/>
          <w:sz w:val="22"/>
          <w:szCs w:val="22"/>
          <w:lang w:eastAsia="zh-CN"/>
        </w:rPr>
        <w:t>NR</w:t>
      </w:r>
      <w:r>
        <w:rPr>
          <w:rFonts w:eastAsia="宋体" w:hint="eastAsia"/>
          <w:sz w:val="22"/>
          <w:szCs w:val="22"/>
          <w:lang w:val="en-US" w:eastAsia="zh-CN"/>
        </w:rPr>
        <w:t>-U</w:t>
      </w:r>
    </w:p>
    <w:p w:rsidR="00EC5827" w:rsidRDefault="0075503B">
      <w:pPr>
        <w:pStyle w:val="Header"/>
        <w:tabs>
          <w:tab w:val="left" w:pos="1805"/>
        </w:tabs>
        <w:ind w:left="1797" w:hanging="1797"/>
        <w:jc w:val="both"/>
        <w:rPr>
          <w:sz w:val="22"/>
          <w:szCs w:val="22"/>
          <w:lang w:eastAsia="zh-CN"/>
        </w:rPr>
      </w:pPr>
      <w:r>
        <w:rPr>
          <w:sz w:val="22"/>
          <w:szCs w:val="22"/>
          <w:lang w:eastAsia="zh-CN"/>
        </w:rPr>
        <w:t xml:space="preserve">Source: </w:t>
      </w:r>
      <w:r>
        <w:rPr>
          <w:sz w:val="22"/>
          <w:szCs w:val="22"/>
          <w:lang w:eastAsia="zh-CN"/>
        </w:rPr>
        <w:tab/>
        <w:t>ZTE, Sanechips</w:t>
      </w:r>
    </w:p>
    <w:p w:rsidR="00EC5827" w:rsidRDefault="0075503B">
      <w:pPr>
        <w:pStyle w:val="Header"/>
        <w:tabs>
          <w:tab w:val="left" w:pos="1800"/>
        </w:tabs>
        <w:jc w:val="both"/>
        <w:rPr>
          <w:sz w:val="22"/>
          <w:szCs w:val="22"/>
          <w:lang w:eastAsia="zh-CN"/>
        </w:rPr>
      </w:pPr>
      <w:r>
        <w:rPr>
          <w:sz w:val="22"/>
          <w:szCs w:val="22"/>
          <w:lang w:eastAsia="zh-CN"/>
        </w:rPr>
        <w:t>Agenda Item:</w:t>
      </w:r>
      <w:r>
        <w:rPr>
          <w:sz w:val="22"/>
          <w:szCs w:val="22"/>
          <w:lang w:eastAsia="zh-CN"/>
        </w:rPr>
        <w:tab/>
      </w:r>
      <w:r>
        <w:rPr>
          <w:rFonts w:eastAsia="宋体" w:hint="eastAsia"/>
          <w:sz w:val="22"/>
          <w:szCs w:val="22"/>
          <w:lang w:val="en-US" w:eastAsia="zh-CN"/>
        </w:rPr>
        <w:t>7</w:t>
      </w:r>
      <w:r>
        <w:rPr>
          <w:rFonts w:eastAsia="宋体" w:hint="eastAsia"/>
          <w:sz w:val="22"/>
          <w:szCs w:val="22"/>
          <w:lang w:val="sv-SE" w:eastAsia="zh-CN"/>
        </w:rPr>
        <w:t>.</w:t>
      </w:r>
      <w:r>
        <w:rPr>
          <w:rFonts w:eastAsia="宋体" w:hint="eastAsia"/>
          <w:sz w:val="22"/>
          <w:szCs w:val="22"/>
          <w:lang w:val="en-US" w:eastAsia="zh-CN"/>
        </w:rPr>
        <w:t>6</w:t>
      </w:r>
      <w:r>
        <w:rPr>
          <w:rFonts w:eastAsia="宋体" w:hint="eastAsia"/>
          <w:sz w:val="22"/>
          <w:szCs w:val="22"/>
          <w:lang w:val="sv-SE" w:eastAsia="zh-CN"/>
        </w:rPr>
        <w:t>.</w:t>
      </w:r>
      <w:r>
        <w:rPr>
          <w:rFonts w:eastAsia="宋体" w:hint="eastAsia"/>
          <w:sz w:val="22"/>
          <w:szCs w:val="22"/>
          <w:lang w:val="en-US" w:eastAsia="zh-CN"/>
        </w:rPr>
        <w:t>2</w:t>
      </w:r>
    </w:p>
    <w:p w:rsidR="00EC5827" w:rsidRDefault="0075503B">
      <w:pPr>
        <w:pStyle w:val="Header"/>
        <w:tabs>
          <w:tab w:val="left" w:pos="1800"/>
        </w:tabs>
        <w:jc w:val="both"/>
        <w:rPr>
          <w:sz w:val="22"/>
          <w:szCs w:val="22"/>
          <w:lang w:eastAsia="zh-CN"/>
        </w:rPr>
      </w:pPr>
      <w:r>
        <w:rPr>
          <w:sz w:val="22"/>
          <w:szCs w:val="22"/>
          <w:lang w:eastAsia="zh-CN"/>
        </w:rPr>
        <w:t>Document for:</w:t>
      </w:r>
      <w:r>
        <w:rPr>
          <w:sz w:val="22"/>
          <w:szCs w:val="22"/>
          <w:lang w:eastAsia="zh-CN"/>
        </w:rPr>
        <w:tab/>
        <w:t>Discussion and Decision</w:t>
      </w:r>
    </w:p>
    <w:p w:rsidR="00EC5827" w:rsidRDefault="0075503B">
      <w:pPr>
        <w:pStyle w:val="Heading1"/>
        <w:spacing w:before="360"/>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Introduction</w:t>
      </w:r>
    </w:p>
    <w:p w:rsidR="00EC5827" w:rsidRDefault="0075503B">
      <w:pPr>
        <w:widowControl w:val="0"/>
        <w:autoSpaceDE w:val="0"/>
        <w:autoSpaceDN w:val="0"/>
        <w:adjustRightInd w:val="0"/>
        <w:jc w:val="both"/>
        <w:rPr>
          <w:rFonts w:eastAsia="宋体"/>
          <w:lang w:val="en-US" w:eastAsia="zh-CN"/>
        </w:rPr>
      </w:pPr>
      <w:bookmarkStart w:id="2" w:name="OLE_LINK16"/>
      <w:bookmarkStart w:id="3" w:name="OLE_LINK15"/>
      <w:bookmarkStart w:id="4" w:name="OLE_LINK1"/>
      <w:bookmarkStart w:id="5" w:name="OLE_LINK2"/>
      <w:r>
        <w:rPr>
          <w:rFonts w:eastAsia="宋体" w:hint="eastAsia"/>
          <w:lang w:val="en-US" w:eastAsia="zh-CN"/>
        </w:rPr>
        <w:t>The SID on NR-based Access to Unlicensed Spectrum [1] aims to identify and evaluate solutions and techniques for next generation wireless systems operating on unlicensed bands e.g. 5GHz, 60GHz. Besides, coexistence methods within NR-based and between NR-based operation in unlicensed and LTE-based LAA and with other incumbent RATs in accordance with regulatory requirements should also be studied. The SID includes the following objectives:</w:t>
      </w:r>
    </w:p>
    <w:p w:rsidR="00EC5827" w:rsidRDefault="0075503B">
      <w:pPr>
        <w:spacing w:after="0"/>
        <w:rPr>
          <w:rFonts w:ascii="Times" w:eastAsia="MS Mincho" w:hAnsi="Times"/>
          <w:b/>
          <w:iCs/>
          <w:u w:val="single"/>
          <w:lang w:eastAsia="ja-JP"/>
        </w:rPr>
      </w:pPr>
      <w:r>
        <w:rPr>
          <w:rFonts w:ascii="Times" w:eastAsia="宋体" w:hAnsi="Times" w:hint="eastAsia"/>
          <w:b/>
          <w:iCs/>
          <w:u w:val="single"/>
          <w:lang w:eastAsia="zh-CN"/>
        </w:rPr>
        <w:t xml:space="preserve">SID </w:t>
      </w:r>
      <w:r>
        <w:rPr>
          <w:rFonts w:eastAsia="宋体" w:hint="eastAsia"/>
          <w:b/>
          <w:u w:val="single"/>
          <w:lang w:eastAsia="zh-CN"/>
        </w:rPr>
        <w:t>RP-</w:t>
      </w:r>
      <w:r>
        <w:rPr>
          <w:rFonts w:eastAsia="宋体" w:hint="eastAsia"/>
          <w:b/>
          <w:u w:val="single"/>
          <w:lang w:val="en-US" w:eastAsia="zh-CN"/>
        </w:rPr>
        <w:t>170828</w:t>
      </w:r>
      <w:r>
        <w:rPr>
          <w:rFonts w:ascii="Times" w:eastAsia="MS Mincho" w:hAnsi="Times" w:hint="eastAsia"/>
          <w:b/>
          <w:iCs/>
          <w:u w:val="single"/>
          <w:lang w:eastAsia="ja-JP"/>
        </w:rPr>
        <w:t>:</w:t>
      </w:r>
    </w:p>
    <w:p w:rsidR="00EC5827" w:rsidRDefault="0075503B">
      <w:pPr>
        <w:numPr>
          <w:ilvl w:val="0"/>
          <w:numId w:val="9"/>
        </w:numPr>
        <w:spacing w:after="0"/>
        <w:rPr>
          <w:bCs/>
          <w:lang w:val="en-US"/>
        </w:rPr>
      </w:pPr>
      <w:r>
        <w:rPr>
          <w:bCs/>
          <w:lang w:val="en-US"/>
        </w:rPr>
        <w:t xml:space="preserve">Study NR-based operation in unlicensed spectrum (RAN1, RAN2, RAN4) including </w:t>
      </w:r>
    </w:p>
    <w:p w:rsidR="00EC5827" w:rsidRDefault="0075503B">
      <w:pPr>
        <w:numPr>
          <w:ilvl w:val="1"/>
          <w:numId w:val="10"/>
        </w:numPr>
        <w:spacing w:after="0"/>
        <w:rPr>
          <w:bCs/>
          <w:lang w:val="en-US"/>
        </w:rPr>
      </w:pPr>
      <w:r>
        <w:rPr>
          <w:bCs/>
          <w:lang w:val="en-US"/>
        </w:rPr>
        <w:t>Physical channels inheriting the choices of duplex mode, waveform, carrier bandwidth, subcarrier spacing, frame structure, and physical layer design made as part of the NR study and avoiding unnecessary divergence with decisions made in the NR WI</w:t>
      </w:r>
    </w:p>
    <w:p w:rsidR="00EC5827" w:rsidRDefault="0075503B">
      <w:pPr>
        <w:numPr>
          <w:ilvl w:val="2"/>
          <w:numId w:val="10"/>
        </w:numPr>
        <w:spacing w:after="0"/>
        <w:rPr>
          <w:bCs/>
          <w:lang w:val="en-US"/>
        </w:rPr>
      </w:pPr>
      <w:r>
        <w:rPr>
          <w:bCs/>
          <w:lang w:val="en-US"/>
        </w:rPr>
        <w:t>Consider unlicensed bands both below and above 6GHz, up to 52.6GHz</w:t>
      </w:r>
    </w:p>
    <w:p w:rsidR="00EC5827" w:rsidRDefault="0075503B">
      <w:pPr>
        <w:numPr>
          <w:ilvl w:val="2"/>
          <w:numId w:val="10"/>
        </w:numPr>
        <w:spacing w:after="0"/>
        <w:rPr>
          <w:bCs/>
          <w:lang w:val="en-US"/>
        </w:rPr>
      </w:pPr>
      <w:r>
        <w:rPr>
          <w:bCs/>
          <w:lang w:val="en-US"/>
        </w:rPr>
        <w:t xml:space="preserve">Consider unlicensed bands above 52.6GHz to the extent that waveform design principles remain unchanged with respect to below 52.6GHz bands </w:t>
      </w:r>
    </w:p>
    <w:p w:rsidR="00EC5827" w:rsidRDefault="0075503B">
      <w:pPr>
        <w:numPr>
          <w:ilvl w:val="2"/>
          <w:numId w:val="10"/>
        </w:numPr>
        <w:spacing w:after="0"/>
        <w:rPr>
          <w:bCs/>
          <w:lang w:val="en-US"/>
        </w:rPr>
      </w:pPr>
      <w:r>
        <w:rPr>
          <w:rFonts w:hint="eastAsia"/>
          <w:bCs/>
          <w:lang w:val="en-US" w:eastAsia="zh-CN"/>
        </w:rPr>
        <w:t xml:space="preserve">Consider similar forward compatibility </w:t>
      </w:r>
      <w:r>
        <w:rPr>
          <w:bCs/>
          <w:lang w:val="en-US" w:eastAsia="zh-CN"/>
        </w:rPr>
        <w:t>principles</w:t>
      </w:r>
      <w:r>
        <w:rPr>
          <w:rFonts w:hint="eastAsia"/>
          <w:bCs/>
          <w:lang w:val="en-US" w:eastAsia="zh-CN"/>
        </w:rPr>
        <w:t xml:space="preserve"> made in the NR WI</w:t>
      </w:r>
      <w:r>
        <w:rPr>
          <w:bCs/>
          <w:lang w:val="en-US"/>
        </w:rPr>
        <w:t xml:space="preserve"> </w:t>
      </w:r>
    </w:p>
    <w:p w:rsidR="00EC5827" w:rsidRDefault="0075503B">
      <w:pPr>
        <w:numPr>
          <w:ilvl w:val="1"/>
          <w:numId w:val="10"/>
        </w:numPr>
        <w:spacing w:after="0"/>
        <w:rPr>
          <w:bCs/>
        </w:rPr>
      </w:pPr>
      <w:r>
        <w:rPr>
          <w:bCs/>
        </w:rPr>
        <w:t>Initial access, channel access. Scheduling/HARQ, and mobility including connected/inactive/idle mode operation and radio-link monitoring/failure</w:t>
      </w:r>
    </w:p>
    <w:p w:rsidR="00EC5827" w:rsidRDefault="0075503B">
      <w:pPr>
        <w:numPr>
          <w:ilvl w:val="1"/>
          <w:numId w:val="10"/>
        </w:numPr>
        <w:spacing w:after="0"/>
        <w:rPr>
          <w:bCs/>
          <w:lang w:val="en-US"/>
        </w:rPr>
      </w:pPr>
      <w:r>
        <w:rPr>
          <w:bCs/>
          <w:lang w:val="en-US"/>
        </w:rPr>
        <w:t xml:space="preserve">Coexistence methods within NR-based and between NR-based operation in unlicensed and LTE-based LAA and with other incumbent RATs in accordance with regulatory requirements in e.g., 5GHz, 37GHz, 60GHz bands </w:t>
      </w:r>
    </w:p>
    <w:p w:rsidR="00EC5827" w:rsidRDefault="0075503B">
      <w:pPr>
        <w:numPr>
          <w:ilvl w:val="2"/>
          <w:numId w:val="10"/>
        </w:numPr>
        <w:spacing w:after="0"/>
        <w:rPr>
          <w:bCs/>
          <w:lang w:val="en-US"/>
        </w:rPr>
      </w:pPr>
      <w:r>
        <w:rPr>
          <w:bCs/>
          <w:lang w:val="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rsidR="00EC5827" w:rsidRDefault="0075503B">
      <w:pPr>
        <w:widowControl w:val="0"/>
        <w:autoSpaceDE w:val="0"/>
        <w:autoSpaceDN w:val="0"/>
        <w:adjustRightInd w:val="0"/>
        <w:spacing w:before="180"/>
        <w:jc w:val="both"/>
        <w:rPr>
          <w:rFonts w:eastAsia="宋体"/>
          <w:lang w:val="en-US" w:eastAsia="zh-CN"/>
        </w:rPr>
      </w:pPr>
      <w:r>
        <w:rPr>
          <w:rFonts w:eastAsia="宋体"/>
          <w:lang w:val="en-US" w:eastAsia="zh-CN"/>
        </w:rPr>
        <w:t xml:space="preserve">In this contribution, </w:t>
      </w:r>
      <w:r>
        <w:rPr>
          <w:rFonts w:eastAsia="宋体" w:hint="eastAsia"/>
          <w:lang w:val="en-US" w:eastAsia="zh-CN"/>
        </w:rPr>
        <w:t xml:space="preserve">we discuss </w:t>
      </w:r>
      <w:r>
        <w:rPr>
          <w:kern w:val="2"/>
          <w:lang w:eastAsia="zh-CN"/>
        </w:rPr>
        <w:t xml:space="preserve">frame structure </w:t>
      </w:r>
      <w:r>
        <w:rPr>
          <w:rFonts w:hint="eastAsia"/>
          <w:kern w:val="2"/>
          <w:lang w:val="en-US" w:eastAsia="zh-CN"/>
        </w:rPr>
        <w:t>and scheduling</w:t>
      </w:r>
      <w:r>
        <w:rPr>
          <w:rFonts w:eastAsia="宋体" w:hint="eastAsia"/>
          <w:lang w:val="en-US" w:eastAsia="zh-CN"/>
        </w:rPr>
        <w:t xml:space="preserve"> aspects for NR-U (NR-based access to Unlicensed Spectrum). </w:t>
      </w:r>
    </w:p>
    <w:p w:rsidR="00EC5827" w:rsidRDefault="0075503B">
      <w:pPr>
        <w:pStyle w:val="Heading1"/>
        <w:spacing w:before="360"/>
        <w:jc w:val="both"/>
        <w:rPr>
          <w:rFonts w:eastAsia="宋体" w:cs="Arial"/>
          <w:b/>
          <w:sz w:val="28"/>
          <w:szCs w:val="28"/>
          <w:lang w:val="en-US" w:eastAsia="zh-CN"/>
        </w:rPr>
      </w:pPr>
      <w:r>
        <w:rPr>
          <w:rFonts w:eastAsia="宋体" w:cs="Arial" w:hint="eastAsia"/>
          <w:b/>
          <w:sz w:val="28"/>
          <w:szCs w:val="28"/>
          <w:lang w:val="en-US" w:eastAsia="zh-CN"/>
        </w:rPr>
        <w:t xml:space="preserve"> Frame structure</w:t>
      </w:r>
    </w:p>
    <w:p w:rsidR="00EC5827" w:rsidRDefault="0075503B">
      <w:pPr>
        <w:pStyle w:val="Heading2"/>
        <w:spacing w:after="240"/>
        <w:jc w:val="both"/>
        <w:rPr>
          <w:rFonts w:eastAsia="宋体" w:cs="Arial"/>
          <w:b/>
          <w:sz w:val="24"/>
          <w:szCs w:val="24"/>
          <w:lang w:val="en-US" w:eastAsia="zh-CN"/>
        </w:rPr>
      </w:pPr>
      <w:r>
        <w:rPr>
          <w:rFonts w:eastAsia="宋体" w:cs="Arial" w:hint="eastAsia"/>
          <w:b/>
          <w:sz w:val="24"/>
          <w:szCs w:val="24"/>
          <w:lang w:val="en-US" w:eastAsia="zh-CN"/>
        </w:rPr>
        <w:t>Discussion on applicable SCS for NR-U</w:t>
      </w:r>
    </w:p>
    <w:p w:rsidR="00EC5827" w:rsidRDefault="0075503B">
      <w:pPr>
        <w:jc w:val="both"/>
        <w:rPr>
          <w:lang w:val="en-US" w:eastAsia="zh-CN"/>
        </w:rPr>
      </w:pPr>
      <w:r>
        <w:rPr>
          <w:rFonts w:hint="eastAsia"/>
          <w:lang w:val="en-US" w:eastAsia="zh-CN"/>
        </w:rPr>
        <w:t xml:space="preserve">In </w:t>
      </w:r>
      <w:r>
        <w:rPr>
          <w:lang w:eastAsia="zh-CN"/>
        </w:rPr>
        <w:t>licensed band</w:t>
      </w:r>
      <w:r>
        <w:rPr>
          <w:rFonts w:hint="eastAsia"/>
          <w:lang w:val="en-US" w:eastAsia="zh-CN"/>
        </w:rPr>
        <w:t xml:space="preserve">, </w:t>
      </w:r>
      <w:r>
        <w:rPr>
          <w:rFonts w:hint="eastAsia"/>
          <w:lang w:eastAsia="zh-CN"/>
        </w:rPr>
        <w:t xml:space="preserve">multiple </w:t>
      </w:r>
      <w:r>
        <w:rPr>
          <w:lang w:eastAsia="zh-CN"/>
        </w:rPr>
        <w:t>subcarrier spacing</w:t>
      </w:r>
      <w:r>
        <w:rPr>
          <w:rFonts w:hint="eastAsia"/>
          <w:lang w:eastAsia="zh-CN"/>
        </w:rPr>
        <w:t xml:space="preserve"> (SCSs) </w:t>
      </w:r>
      <w:r>
        <w:rPr>
          <w:rFonts w:hint="eastAsia"/>
          <w:lang w:val="en-US" w:eastAsia="zh-CN"/>
        </w:rPr>
        <w:t>can</w:t>
      </w:r>
      <w:r>
        <w:rPr>
          <w:rFonts w:hint="eastAsia"/>
          <w:lang w:eastAsia="zh-CN"/>
        </w:rPr>
        <w:t xml:space="preserve"> be selected to support NR transmission.</w:t>
      </w:r>
      <w:r>
        <w:rPr>
          <w:rFonts w:hint="eastAsia"/>
          <w:lang w:val="en-US" w:eastAsia="zh-CN"/>
        </w:rPr>
        <w:t xml:space="preserve"> For example, for NR </w:t>
      </w:r>
      <w:r>
        <w:rPr>
          <w:rFonts w:hint="eastAsia"/>
          <w:lang w:eastAsia="zh-CN"/>
        </w:rPr>
        <w:t>sub-6G</w:t>
      </w:r>
      <w:r>
        <w:rPr>
          <w:rFonts w:hint="eastAsia"/>
          <w:lang w:val="en-US" w:eastAsia="zh-CN"/>
        </w:rPr>
        <w:t xml:space="preserve"> </w:t>
      </w:r>
      <w:r>
        <w:rPr>
          <w:lang w:eastAsia="zh-CN"/>
        </w:rPr>
        <w:t>licensed band</w:t>
      </w:r>
      <w:r>
        <w:rPr>
          <w:rFonts w:hint="eastAsia"/>
          <w:lang w:val="en-US" w:eastAsia="zh-CN"/>
        </w:rPr>
        <w:t xml:space="preserve">, </w:t>
      </w:r>
      <w:r>
        <w:rPr>
          <w:rFonts w:hint="eastAsia"/>
          <w:lang w:eastAsia="zh-CN"/>
        </w:rPr>
        <w:t>15</w:t>
      </w:r>
      <w:r>
        <w:rPr>
          <w:rFonts w:hint="eastAsia"/>
          <w:lang w:val="en-US" w:eastAsia="zh-CN"/>
        </w:rPr>
        <w:t>/30/60</w:t>
      </w:r>
      <w:r w:rsidR="00683808">
        <w:rPr>
          <w:lang w:val="en-US" w:eastAsia="zh-CN"/>
        </w:rPr>
        <w:t xml:space="preserve"> </w:t>
      </w:r>
      <w:r>
        <w:rPr>
          <w:rFonts w:hint="eastAsia"/>
          <w:lang w:eastAsia="zh-CN"/>
        </w:rPr>
        <w:t xml:space="preserve">KHz SCS </w:t>
      </w:r>
      <w:r>
        <w:rPr>
          <w:rFonts w:hint="eastAsia"/>
          <w:lang w:val="en-US" w:eastAsia="zh-CN"/>
        </w:rPr>
        <w:t>are supported, and f</w:t>
      </w:r>
      <w:r>
        <w:rPr>
          <w:rFonts w:hint="eastAsia"/>
          <w:lang w:eastAsia="zh-CN"/>
        </w:rPr>
        <w:t>or above-6G licensed bands</w:t>
      </w:r>
      <w:r>
        <w:rPr>
          <w:rFonts w:hint="eastAsia"/>
          <w:lang w:val="en-US" w:eastAsia="zh-CN"/>
        </w:rPr>
        <w:t>, 60</w:t>
      </w:r>
      <w:r w:rsidR="00683808">
        <w:rPr>
          <w:lang w:val="en-US" w:eastAsia="zh-CN"/>
        </w:rPr>
        <w:t xml:space="preserve"> </w:t>
      </w:r>
      <w:r>
        <w:rPr>
          <w:rFonts w:hint="eastAsia"/>
          <w:lang w:val="en-US" w:eastAsia="zh-CN"/>
        </w:rPr>
        <w:t>KHz and 120</w:t>
      </w:r>
      <w:r w:rsidR="00683808">
        <w:rPr>
          <w:lang w:val="en-US" w:eastAsia="zh-CN"/>
        </w:rPr>
        <w:t xml:space="preserve"> </w:t>
      </w:r>
      <w:r>
        <w:rPr>
          <w:rFonts w:hint="eastAsia"/>
          <w:lang w:val="en-US" w:eastAsia="zh-CN"/>
        </w:rPr>
        <w:t xml:space="preserve">KHz can be selected for data transmission. </w:t>
      </w:r>
    </w:p>
    <w:p w:rsidR="00EC5827" w:rsidRDefault="0075503B" w:rsidP="00344844">
      <w:pPr>
        <w:tabs>
          <w:tab w:val="left" w:pos="450"/>
          <w:tab w:val="left" w:pos="720"/>
        </w:tabs>
        <w:spacing w:after="240"/>
        <w:jc w:val="both"/>
        <w:rPr>
          <w:lang w:eastAsia="zh-CN"/>
        </w:rPr>
      </w:pPr>
      <w:r>
        <w:rPr>
          <w:rFonts w:hint="eastAsia"/>
          <w:lang w:eastAsia="zh-CN"/>
        </w:rPr>
        <w:lastRenderedPageBreak/>
        <w:t>For sub-</w:t>
      </w:r>
      <w:r>
        <w:rPr>
          <w:rFonts w:hint="eastAsia"/>
          <w:lang w:val="en-US" w:eastAsia="zh-CN"/>
        </w:rPr>
        <w:t>6</w:t>
      </w:r>
      <w:r>
        <w:rPr>
          <w:rFonts w:hint="eastAsia"/>
          <w:lang w:eastAsia="zh-CN"/>
        </w:rPr>
        <w:t xml:space="preserve">G unlicensed bands, e.g., 5GHz, the 15KHz SCS with normal CP length is supported in LTE, </w:t>
      </w:r>
      <w:r>
        <w:rPr>
          <w:rFonts w:hint="eastAsia"/>
          <w:lang w:val="en-US" w:eastAsia="zh-CN"/>
        </w:rPr>
        <w:t xml:space="preserve">and </w:t>
      </w:r>
      <w:r>
        <w:rPr>
          <w:rFonts w:hint="eastAsia"/>
          <w:lang w:eastAsia="zh-CN"/>
        </w:rPr>
        <w:t xml:space="preserve">the same SCS </w:t>
      </w:r>
      <w:r>
        <w:rPr>
          <w:lang w:eastAsia="zh-CN"/>
        </w:rPr>
        <w:t>could</w:t>
      </w:r>
      <w:r>
        <w:rPr>
          <w:rFonts w:hint="eastAsia"/>
          <w:lang w:eastAsia="zh-CN"/>
        </w:rPr>
        <w:t xml:space="preserve"> also be supported in NR unlicensed access to achieve similar coverage and performance as LTE. </w:t>
      </w:r>
      <w:r>
        <w:rPr>
          <w:rFonts w:hint="eastAsia"/>
          <w:lang w:val="en-US" w:eastAsia="zh-CN"/>
        </w:rPr>
        <w:t>Meanwhile, i</w:t>
      </w:r>
      <w:r>
        <w:rPr>
          <w:rFonts w:hint="eastAsia"/>
          <w:lang w:eastAsia="zh-CN"/>
        </w:rPr>
        <w:t>f a larger SCS is applied, the symbol duration will be shorter and some benefits could be achieved</w:t>
      </w:r>
      <w:r>
        <w:rPr>
          <w:rFonts w:hint="eastAsia"/>
          <w:lang w:val="en-US" w:eastAsia="zh-CN"/>
        </w:rPr>
        <w:t xml:space="preserve"> for operation on </w:t>
      </w:r>
      <w:r>
        <w:rPr>
          <w:rFonts w:hint="eastAsia"/>
          <w:lang w:eastAsia="zh-CN"/>
        </w:rPr>
        <w:t xml:space="preserve">unlicensed bands. </w:t>
      </w:r>
      <w:r>
        <w:rPr>
          <w:lang w:val="en-US" w:eastAsia="zh-CN"/>
        </w:rPr>
        <w:t>For example,</w:t>
      </w:r>
      <w:r>
        <w:rPr>
          <w:lang w:eastAsia="zh-CN"/>
        </w:rPr>
        <w:t xml:space="preserve"> a larger SCS </w:t>
      </w:r>
      <w:r>
        <w:rPr>
          <w:rFonts w:hint="eastAsia"/>
          <w:lang w:val="en-US" w:eastAsia="zh-CN"/>
        </w:rPr>
        <w:t>can</w:t>
      </w:r>
      <w:r>
        <w:rPr>
          <w:lang w:eastAsia="zh-CN"/>
        </w:rPr>
        <w:t xml:space="preserve"> facilitate the single wideband carrier operation </w:t>
      </w:r>
      <w:r>
        <w:rPr>
          <w:rFonts w:hint="eastAsia"/>
          <w:lang w:val="en-US" w:eastAsia="zh-CN"/>
        </w:rPr>
        <w:t xml:space="preserve">and </w:t>
      </w:r>
      <w:r>
        <w:rPr>
          <w:rFonts w:hint="eastAsia"/>
          <w:lang w:eastAsia="zh-CN"/>
        </w:rPr>
        <w:t>the shortened symbol duration is beneficial to enhance unlicensed</w:t>
      </w:r>
      <w:r>
        <w:rPr>
          <w:rFonts w:hint="eastAsia"/>
          <w:lang w:val="en-US" w:eastAsia="zh-CN"/>
        </w:rPr>
        <w:t xml:space="preserve"> </w:t>
      </w:r>
      <w:r>
        <w:rPr>
          <w:lang w:val="en-US" w:eastAsia="zh-CN"/>
        </w:rPr>
        <w:t xml:space="preserve">spectrum </w:t>
      </w:r>
      <w:r>
        <w:rPr>
          <w:lang w:eastAsia="zh-CN"/>
        </w:rPr>
        <w:t>utilization</w:t>
      </w:r>
      <w:r>
        <w:rPr>
          <w:rFonts w:hint="eastAsia"/>
          <w:lang w:val="en-US" w:eastAsia="zh-CN"/>
        </w:rPr>
        <w:t xml:space="preserve"> </w:t>
      </w:r>
      <w:r>
        <w:rPr>
          <w:rFonts w:hint="eastAsia"/>
          <w:lang w:eastAsia="zh-CN"/>
        </w:rPr>
        <w:t xml:space="preserve">and reduce </w:t>
      </w:r>
      <w:r>
        <w:rPr>
          <w:rFonts w:hint="eastAsia"/>
          <w:lang w:val="en-US" w:eastAsia="zh-CN"/>
        </w:rPr>
        <w:t xml:space="preserve">transmission </w:t>
      </w:r>
      <w:r>
        <w:rPr>
          <w:rFonts w:hint="eastAsia"/>
          <w:lang w:eastAsia="zh-CN"/>
        </w:rPr>
        <w:t>latency</w:t>
      </w:r>
      <w:r>
        <w:rPr>
          <w:rFonts w:hint="eastAsia"/>
          <w:lang w:val="en-US" w:eastAsia="zh-CN"/>
        </w:rPr>
        <w:t>. H</w:t>
      </w:r>
      <w:r>
        <w:rPr>
          <w:rFonts w:hint="eastAsia"/>
          <w:lang w:eastAsia="zh-CN"/>
        </w:rPr>
        <w:t>ence</w:t>
      </w:r>
      <w:r>
        <w:rPr>
          <w:rFonts w:hint="eastAsia"/>
          <w:lang w:val="en-US" w:eastAsia="zh-CN"/>
        </w:rPr>
        <w:t>,</w:t>
      </w:r>
      <w:r>
        <w:rPr>
          <w:rFonts w:hint="eastAsia"/>
          <w:lang w:eastAsia="zh-CN"/>
        </w:rPr>
        <w:t xml:space="preserve"> </w:t>
      </w:r>
      <w:r>
        <w:rPr>
          <w:rFonts w:hint="eastAsia"/>
          <w:lang w:val="en-US" w:eastAsia="zh-CN"/>
        </w:rPr>
        <w:t>multiple</w:t>
      </w:r>
      <w:r>
        <w:rPr>
          <w:rFonts w:hint="eastAsia"/>
          <w:lang w:eastAsia="zh-CN"/>
        </w:rPr>
        <w:t xml:space="preserve"> SCS</w:t>
      </w:r>
      <w:r>
        <w:rPr>
          <w:rFonts w:hint="eastAsia"/>
          <w:lang w:val="en-US" w:eastAsia="zh-CN"/>
        </w:rPr>
        <w:t xml:space="preserve">s as in </w:t>
      </w:r>
      <w:r>
        <w:rPr>
          <w:lang w:eastAsia="zh-CN"/>
        </w:rPr>
        <w:t>licensed band</w:t>
      </w:r>
      <w:r>
        <w:rPr>
          <w:rFonts w:hint="eastAsia"/>
          <w:lang w:val="en-US" w:eastAsia="zh-CN"/>
        </w:rPr>
        <w:t xml:space="preserve"> </w:t>
      </w:r>
      <w:r w:rsidR="00683808">
        <w:rPr>
          <w:lang w:val="en-US" w:eastAsia="zh-CN"/>
        </w:rPr>
        <w:t>should</w:t>
      </w:r>
      <w:r w:rsidR="00683808">
        <w:rPr>
          <w:rFonts w:hint="eastAsia"/>
          <w:lang w:val="en-US" w:eastAsia="zh-CN"/>
        </w:rPr>
        <w:t xml:space="preserve"> </w:t>
      </w:r>
      <w:r>
        <w:rPr>
          <w:rFonts w:hint="eastAsia"/>
          <w:lang w:val="en-US" w:eastAsia="zh-CN"/>
        </w:rPr>
        <w:t>be supported</w:t>
      </w:r>
      <w:r>
        <w:rPr>
          <w:rFonts w:hint="eastAsia"/>
          <w:lang w:eastAsia="zh-CN"/>
        </w:rPr>
        <w:t xml:space="preserve"> on unlicensed bands</w:t>
      </w:r>
      <w:r>
        <w:rPr>
          <w:rFonts w:hint="eastAsia"/>
          <w:lang w:val="en-US" w:eastAsia="zh-CN"/>
        </w:rPr>
        <w:t xml:space="preserve"> besides </w:t>
      </w:r>
      <w:r>
        <w:rPr>
          <w:rFonts w:hint="eastAsia"/>
          <w:lang w:eastAsia="zh-CN"/>
        </w:rPr>
        <w:t>15</w:t>
      </w:r>
      <w:r w:rsidR="00683808">
        <w:rPr>
          <w:lang w:eastAsia="zh-CN"/>
        </w:rPr>
        <w:t xml:space="preserve"> </w:t>
      </w:r>
      <w:r>
        <w:rPr>
          <w:rFonts w:hint="eastAsia"/>
          <w:lang w:eastAsia="zh-CN"/>
        </w:rPr>
        <w:t xml:space="preserve">KHz. </w:t>
      </w:r>
      <w:r w:rsidR="00683808">
        <w:rPr>
          <w:lang w:val="en-US" w:eastAsia="zh-CN"/>
        </w:rPr>
        <w:t>Furthermore</w:t>
      </w:r>
      <w:r>
        <w:rPr>
          <w:rFonts w:hint="eastAsia"/>
          <w:lang w:val="en-US" w:eastAsia="zh-CN"/>
        </w:rPr>
        <w:t>, for NR on 6</w:t>
      </w:r>
      <w:r w:rsidR="00683808">
        <w:rPr>
          <w:lang w:val="en-US" w:eastAsia="zh-CN"/>
        </w:rPr>
        <w:t xml:space="preserve"> – </w:t>
      </w:r>
      <w:r>
        <w:rPr>
          <w:rFonts w:hint="eastAsia"/>
          <w:lang w:val="en-US" w:eastAsia="zh-CN"/>
        </w:rPr>
        <w:t>7</w:t>
      </w:r>
      <w:r w:rsidR="00683808">
        <w:rPr>
          <w:lang w:val="en-US" w:eastAsia="zh-CN"/>
        </w:rPr>
        <w:t xml:space="preserve"> </w:t>
      </w:r>
      <w:r>
        <w:rPr>
          <w:rFonts w:hint="eastAsia"/>
          <w:lang w:val="en-US" w:eastAsia="zh-CN"/>
        </w:rPr>
        <w:t>G</w:t>
      </w:r>
      <w:r w:rsidR="00683808">
        <w:rPr>
          <w:lang w:val="en-US" w:eastAsia="zh-CN"/>
        </w:rPr>
        <w:t>Hz</w:t>
      </w:r>
      <w:r>
        <w:rPr>
          <w:rFonts w:hint="eastAsia"/>
          <w:lang w:val="en-US" w:eastAsia="zh-CN"/>
        </w:rPr>
        <w:t xml:space="preserve"> unlicensed bands, similar SCSs as sub-6G can be supported.</w:t>
      </w:r>
    </w:p>
    <w:p w:rsidR="00EC5827" w:rsidRDefault="0075503B">
      <w:pPr>
        <w:jc w:val="both"/>
        <w:rPr>
          <w:lang w:eastAsia="zh-CN"/>
        </w:rPr>
      </w:pPr>
      <w:r>
        <w:rPr>
          <w:rFonts w:hint="eastAsia"/>
          <w:lang w:eastAsia="zh-CN"/>
        </w:rPr>
        <w:t>For above-</w:t>
      </w:r>
      <w:r>
        <w:rPr>
          <w:rFonts w:hint="eastAsia"/>
          <w:lang w:val="en-US" w:eastAsia="zh-CN"/>
        </w:rPr>
        <w:t>7</w:t>
      </w:r>
      <w:r>
        <w:rPr>
          <w:rFonts w:hint="eastAsia"/>
          <w:lang w:eastAsia="zh-CN"/>
        </w:rPr>
        <w:t>G unlicensed bands, e.g., 60GHz, the available bandwidth is very large</w:t>
      </w:r>
      <w:r>
        <w:rPr>
          <w:lang w:eastAsia="zh-CN"/>
        </w:rPr>
        <w:t xml:space="preserve">. The </w:t>
      </w:r>
      <w:r>
        <w:rPr>
          <w:rFonts w:hint="eastAsia"/>
          <w:lang w:val="en-US" w:eastAsia="zh-CN"/>
        </w:rPr>
        <w:t xml:space="preserve">WiFi </w:t>
      </w:r>
      <w:r>
        <w:rPr>
          <w:lang w:eastAsia="zh-CN"/>
        </w:rPr>
        <w:t>systems use 2.16</w:t>
      </w:r>
      <w:r w:rsidR="00683808">
        <w:rPr>
          <w:lang w:eastAsia="zh-CN"/>
        </w:rPr>
        <w:t xml:space="preserve"> </w:t>
      </w:r>
      <w:r>
        <w:rPr>
          <w:lang w:eastAsia="zh-CN"/>
        </w:rPr>
        <w:t>GHz per channel.</w:t>
      </w:r>
      <w:r>
        <w:rPr>
          <w:rFonts w:hint="eastAsia"/>
          <w:lang w:eastAsia="zh-CN"/>
        </w:rPr>
        <w:t xml:space="preserve"> Accordingly, </w:t>
      </w:r>
      <w:r>
        <w:rPr>
          <w:rFonts w:hint="eastAsia"/>
          <w:lang w:val="en-US" w:eastAsia="zh-CN"/>
        </w:rPr>
        <w:t xml:space="preserve">for coexistence with such system, </w:t>
      </w:r>
      <w:r>
        <w:rPr>
          <w:rFonts w:hint="eastAsia"/>
          <w:lang w:eastAsia="zh-CN"/>
        </w:rPr>
        <w:t xml:space="preserve">SCSs larger than </w:t>
      </w:r>
      <w:r>
        <w:rPr>
          <w:lang w:eastAsia="zh-CN"/>
        </w:rPr>
        <w:t>those for licensed bands below 52.6GHz</w:t>
      </w:r>
      <w:r>
        <w:rPr>
          <w:rFonts w:hint="eastAsia"/>
          <w:lang w:eastAsia="zh-CN"/>
        </w:rPr>
        <w:t xml:space="preserve">, e.g., </w:t>
      </w:r>
      <w:r>
        <w:rPr>
          <w:rFonts w:hint="eastAsia"/>
          <w:lang w:val="en-US" w:eastAsia="zh-CN"/>
        </w:rPr>
        <w:t>240/</w:t>
      </w:r>
      <w:r>
        <w:rPr>
          <w:rFonts w:hint="eastAsia"/>
          <w:lang w:eastAsia="zh-CN"/>
        </w:rPr>
        <w:t>480/960</w:t>
      </w:r>
      <w:r w:rsidR="00683808">
        <w:rPr>
          <w:lang w:eastAsia="zh-CN"/>
        </w:rPr>
        <w:t xml:space="preserve"> </w:t>
      </w:r>
      <w:r>
        <w:rPr>
          <w:rFonts w:hint="eastAsia"/>
          <w:lang w:eastAsia="zh-CN"/>
        </w:rPr>
        <w:t xml:space="preserve">KHz or even larger SCS </w:t>
      </w:r>
      <w:r>
        <w:rPr>
          <w:rFonts w:hint="eastAsia"/>
          <w:lang w:val="en-US" w:eastAsia="zh-CN"/>
        </w:rPr>
        <w:t>may</w:t>
      </w:r>
      <w:r>
        <w:rPr>
          <w:rFonts w:hint="eastAsia"/>
          <w:lang w:eastAsia="zh-CN"/>
        </w:rPr>
        <w:t xml:space="preserve"> be considered to </w:t>
      </w:r>
      <w:r>
        <w:rPr>
          <w:lang w:eastAsia="zh-CN"/>
        </w:rPr>
        <w:t xml:space="preserve">extend the bandwidth of single carrier. </w:t>
      </w:r>
      <w:r>
        <w:rPr>
          <w:rFonts w:hint="eastAsia"/>
          <w:lang w:val="en-US" w:eastAsia="zh-CN"/>
        </w:rPr>
        <w:t xml:space="preserve">However, further study should be considered </w:t>
      </w:r>
      <w:r>
        <w:rPr>
          <w:lang w:val="en-US" w:eastAsia="zh-CN"/>
        </w:rPr>
        <w:t>together</w:t>
      </w:r>
      <w:r>
        <w:rPr>
          <w:rFonts w:hint="eastAsia"/>
          <w:lang w:val="en-US" w:eastAsia="zh-CN"/>
        </w:rPr>
        <w:t xml:space="preserve"> with other aspects such as LBT schemes.</w:t>
      </w:r>
    </w:p>
    <w:p w:rsidR="00EC5827" w:rsidRDefault="0075503B">
      <w:pPr>
        <w:tabs>
          <w:tab w:val="left" w:pos="450"/>
          <w:tab w:val="left" w:pos="720"/>
        </w:tabs>
        <w:spacing w:after="240"/>
        <w:jc w:val="both"/>
        <w:rPr>
          <w:b/>
          <w:bCs/>
          <w:lang w:val="en-US" w:eastAsia="zh-CN"/>
        </w:rPr>
      </w:pPr>
      <w:r>
        <w:rPr>
          <w:rFonts w:hint="eastAsia"/>
          <w:b/>
          <w:bCs/>
          <w:lang w:val="en-US" w:eastAsia="zh-CN"/>
        </w:rPr>
        <w:t xml:space="preserve">Proposal 1: </w:t>
      </w:r>
    </w:p>
    <w:p w:rsidR="00EC5827" w:rsidRDefault="0075503B">
      <w:pPr>
        <w:numPr>
          <w:ilvl w:val="0"/>
          <w:numId w:val="11"/>
        </w:numPr>
        <w:tabs>
          <w:tab w:val="left" w:pos="450"/>
          <w:tab w:val="left" w:pos="720"/>
        </w:tabs>
        <w:spacing w:after="240"/>
        <w:jc w:val="both"/>
        <w:rPr>
          <w:b/>
          <w:bCs/>
          <w:lang w:val="en-US" w:eastAsia="zh-CN"/>
        </w:rPr>
      </w:pPr>
      <w:r>
        <w:rPr>
          <w:rFonts w:hint="eastAsia"/>
          <w:b/>
          <w:bCs/>
          <w:lang w:val="en-US" w:eastAsia="zh-CN"/>
        </w:rPr>
        <w:t>For NR access on sub-6G</w:t>
      </w:r>
      <w:r w:rsidR="00683808">
        <w:rPr>
          <w:b/>
          <w:bCs/>
          <w:lang w:val="en-US" w:eastAsia="zh-CN"/>
        </w:rPr>
        <w:t>Hz</w:t>
      </w:r>
      <w:r>
        <w:rPr>
          <w:rFonts w:hint="eastAsia"/>
          <w:b/>
          <w:bCs/>
          <w:lang w:val="en-US" w:eastAsia="zh-CN"/>
        </w:rPr>
        <w:t xml:space="preserve"> unlicensed bands, multiple SCSs as in licensed band </w:t>
      </w:r>
      <w:r w:rsidR="00683808">
        <w:rPr>
          <w:b/>
          <w:bCs/>
          <w:lang w:val="en-US" w:eastAsia="zh-CN"/>
        </w:rPr>
        <w:t>should</w:t>
      </w:r>
      <w:r w:rsidR="00683808">
        <w:rPr>
          <w:rFonts w:hint="eastAsia"/>
          <w:b/>
          <w:bCs/>
          <w:lang w:val="en-US" w:eastAsia="zh-CN"/>
        </w:rPr>
        <w:t xml:space="preserve"> </w:t>
      </w:r>
      <w:r>
        <w:rPr>
          <w:rFonts w:hint="eastAsia"/>
          <w:b/>
          <w:bCs/>
          <w:lang w:val="en-US" w:eastAsia="zh-CN"/>
        </w:rPr>
        <w:t>be supported.</w:t>
      </w:r>
    </w:p>
    <w:p w:rsidR="00EC5827" w:rsidRDefault="0075503B">
      <w:pPr>
        <w:numPr>
          <w:ilvl w:val="0"/>
          <w:numId w:val="11"/>
        </w:numPr>
        <w:tabs>
          <w:tab w:val="left" w:pos="450"/>
          <w:tab w:val="left" w:pos="720"/>
        </w:tabs>
        <w:spacing w:after="240"/>
        <w:jc w:val="both"/>
        <w:rPr>
          <w:b/>
          <w:bCs/>
          <w:lang w:val="en-US" w:eastAsia="zh-CN"/>
        </w:rPr>
      </w:pPr>
      <w:r>
        <w:rPr>
          <w:rFonts w:hint="eastAsia"/>
          <w:b/>
          <w:bCs/>
          <w:lang w:val="en-US" w:eastAsia="zh-CN"/>
        </w:rPr>
        <w:t>For</w:t>
      </w:r>
      <w:r>
        <w:rPr>
          <w:rFonts w:hint="eastAsia"/>
          <w:lang w:val="en-US" w:eastAsia="zh-CN"/>
        </w:rPr>
        <w:t xml:space="preserve"> </w:t>
      </w:r>
      <w:r>
        <w:rPr>
          <w:rFonts w:hint="eastAsia"/>
          <w:b/>
          <w:bCs/>
          <w:lang w:val="en-US" w:eastAsia="zh-CN"/>
        </w:rPr>
        <w:t>NR access on 6</w:t>
      </w:r>
      <w:r w:rsidR="00683808">
        <w:rPr>
          <w:b/>
          <w:bCs/>
          <w:lang w:val="en-US" w:eastAsia="zh-CN"/>
        </w:rPr>
        <w:t xml:space="preserve"> – </w:t>
      </w:r>
      <w:r>
        <w:rPr>
          <w:rFonts w:hint="eastAsia"/>
          <w:b/>
          <w:bCs/>
          <w:lang w:val="en-US" w:eastAsia="zh-CN"/>
        </w:rPr>
        <w:t>7</w:t>
      </w:r>
      <w:r w:rsidR="00683808">
        <w:rPr>
          <w:b/>
          <w:bCs/>
          <w:lang w:val="en-US" w:eastAsia="zh-CN"/>
        </w:rPr>
        <w:t xml:space="preserve"> </w:t>
      </w:r>
      <w:r>
        <w:rPr>
          <w:rFonts w:hint="eastAsia"/>
          <w:b/>
          <w:bCs/>
          <w:lang w:val="en-US" w:eastAsia="zh-CN"/>
        </w:rPr>
        <w:t>G</w:t>
      </w:r>
      <w:r w:rsidR="00683808">
        <w:rPr>
          <w:b/>
          <w:bCs/>
          <w:lang w:val="en-US" w:eastAsia="zh-CN"/>
        </w:rPr>
        <w:t>Hz</w:t>
      </w:r>
      <w:r>
        <w:rPr>
          <w:rFonts w:hint="eastAsia"/>
          <w:b/>
          <w:bCs/>
          <w:lang w:val="en-US" w:eastAsia="zh-CN"/>
        </w:rPr>
        <w:t xml:space="preserve"> unlicensed bands, similar SCSs as sub-6G</w:t>
      </w:r>
      <w:r w:rsidR="00683808">
        <w:rPr>
          <w:b/>
          <w:bCs/>
          <w:lang w:val="en-US" w:eastAsia="zh-CN"/>
        </w:rPr>
        <w:t>Hz</w:t>
      </w:r>
      <w:r>
        <w:rPr>
          <w:rFonts w:hint="eastAsia"/>
          <w:b/>
          <w:bCs/>
          <w:lang w:val="en-US" w:eastAsia="zh-CN"/>
        </w:rPr>
        <w:t xml:space="preserve"> can be supported.</w:t>
      </w:r>
    </w:p>
    <w:p w:rsidR="00EC5827" w:rsidRDefault="0075503B">
      <w:pPr>
        <w:numPr>
          <w:ilvl w:val="0"/>
          <w:numId w:val="11"/>
        </w:numPr>
        <w:tabs>
          <w:tab w:val="left" w:pos="450"/>
          <w:tab w:val="left" w:pos="720"/>
        </w:tabs>
        <w:spacing w:after="240"/>
        <w:jc w:val="both"/>
        <w:rPr>
          <w:b/>
          <w:bCs/>
          <w:lang w:val="en-US" w:eastAsia="zh-CN"/>
        </w:rPr>
      </w:pPr>
      <w:r>
        <w:rPr>
          <w:rFonts w:hint="eastAsia"/>
          <w:b/>
          <w:bCs/>
          <w:lang w:val="en-US" w:eastAsia="zh-CN"/>
        </w:rPr>
        <w:t>For NR access on 60GHz unlicensed bands, the SCSs larger than 240</w:t>
      </w:r>
      <w:r w:rsidR="00683808">
        <w:rPr>
          <w:b/>
          <w:bCs/>
          <w:lang w:val="en-US" w:eastAsia="zh-CN"/>
        </w:rPr>
        <w:t xml:space="preserve"> </w:t>
      </w:r>
      <w:r>
        <w:rPr>
          <w:rFonts w:hint="eastAsia"/>
          <w:b/>
          <w:bCs/>
          <w:lang w:val="en-US" w:eastAsia="zh-CN"/>
        </w:rPr>
        <w:t>KHz can be further studied.</w:t>
      </w:r>
    </w:p>
    <w:p w:rsidR="00EC5827" w:rsidRDefault="0075503B">
      <w:pPr>
        <w:pStyle w:val="Heading2"/>
        <w:spacing w:after="240"/>
        <w:jc w:val="both"/>
        <w:rPr>
          <w:rFonts w:eastAsia="宋体" w:cs="Arial"/>
          <w:b/>
          <w:sz w:val="24"/>
          <w:szCs w:val="24"/>
          <w:lang w:val="en-US" w:eastAsia="zh-CN"/>
        </w:rPr>
      </w:pPr>
      <w:r>
        <w:rPr>
          <w:rFonts w:eastAsia="宋体" w:cs="Arial" w:hint="eastAsia"/>
          <w:b/>
          <w:sz w:val="24"/>
          <w:szCs w:val="24"/>
          <w:lang w:val="en-US" w:eastAsia="zh-CN"/>
        </w:rPr>
        <w:t>MCOT frame structure/slot configuration</w:t>
      </w:r>
    </w:p>
    <w:p w:rsidR="00EC5827" w:rsidRDefault="0075503B">
      <w:pPr>
        <w:jc w:val="both"/>
        <w:rPr>
          <w:lang w:val="en-US" w:eastAsia="zh-CN"/>
        </w:rPr>
      </w:pPr>
      <w:r>
        <w:rPr>
          <w:rFonts w:hint="eastAsia"/>
          <w:lang w:val="en-US" w:eastAsia="zh-CN"/>
        </w:rPr>
        <w:t xml:space="preserve">In </w:t>
      </w:r>
      <w:r>
        <w:rPr>
          <w:lang w:eastAsia="zh-CN"/>
        </w:rPr>
        <w:t>licensed band</w:t>
      </w:r>
      <w:r>
        <w:rPr>
          <w:rFonts w:hint="eastAsia"/>
          <w:lang w:val="en-US" w:eastAsia="zh-CN"/>
        </w:rPr>
        <w:t xml:space="preserve">, </w:t>
      </w:r>
      <w:r>
        <w:rPr>
          <w:lang w:val="en-US"/>
        </w:rPr>
        <w:t xml:space="preserve">NR supports dynamic </w:t>
      </w:r>
      <w:r>
        <w:rPr>
          <w:rFonts w:eastAsia="宋体"/>
          <w:lang w:val="en-US" w:eastAsia="zh-CN"/>
        </w:rPr>
        <w:t>and</w:t>
      </w:r>
      <w:r>
        <w:rPr>
          <w:lang w:val="en-US"/>
        </w:rPr>
        <w:t xml:space="preserve"> semi-statically configured UL/DL configuration</w:t>
      </w:r>
      <w:r>
        <w:rPr>
          <w:rFonts w:eastAsia="宋体" w:hint="eastAsia"/>
          <w:lang w:val="en-US" w:eastAsia="zh-CN"/>
        </w:rPr>
        <w:t xml:space="preserve"> or slot configuration and the configuration period can be </w:t>
      </w:r>
      <w:r>
        <w:rPr>
          <w:rFonts w:hint="eastAsia"/>
          <w:lang w:val="en-US" w:eastAsia="zh-CN"/>
        </w:rPr>
        <w:t>{</w:t>
      </w:r>
      <w:r>
        <w:rPr>
          <w:rFonts w:hint="eastAsia"/>
          <w:lang w:eastAsia="zh-CN"/>
        </w:rPr>
        <w:t>1, 2, 4, 5, 10, 20</w:t>
      </w:r>
      <w:r>
        <w:rPr>
          <w:rFonts w:hint="eastAsia"/>
          <w:lang w:val="en-US" w:eastAsia="zh-CN"/>
        </w:rPr>
        <w:t>}</w:t>
      </w:r>
      <w:r>
        <w:rPr>
          <w:lang w:val="en-US" w:eastAsia="zh-CN"/>
        </w:rPr>
        <w:t xml:space="preserve"> </w:t>
      </w:r>
      <w:r>
        <w:rPr>
          <w:rFonts w:hint="eastAsia"/>
          <w:lang w:eastAsia="zh-CN"/>
        </w:rPr>
        <w:t>ms</w:t>
      </w:r>
      <w:r>
        <w:rPr>
          <w:lang w:val="en-US" w:eastAsia="zh-CN"/>
        </w:rPr>
        <w:t xml:space="preserve">. </w:t>
      </w:r>
      <w:r>
        <w:rPr>
          <w:rFonts w:hint="eastAsia"/>
          <w:lang w:val="en-US" w:eastAsia="zh-CN"/>
        </w:rPr>
        <w:t xml:space="preserve"> </w:t>
      </w:r>
      <w:r>
        <w:rPr>
          <w:lang w:val="en-US"/>
        </w:rPr>
        <w:t xml:space="preserve">The semi-static DL/UL assignment is done via cell-specific and UE-specific RRC configuration. With the cell-specific configuration, the UE is allocated a DL-unknown-UL pattern. The “unknown” resources are flexible resources that can be assigned DL or UL direction using UE-specific configuration or dynamic signaling. The UE-specific RRC signaling </w:t>
      </w:r>
      <w:r>
        <w:rPr>
          <w:rFonts w:eastAsia="宋体" w:hint="eastAsia"/>
          <w:lang w:val="en-US" w:eastAsia="zh-CN"/>
        </w:rPr>
        <w:t xml:space="preserve">or </w:t>
      </w:r>
      <w:r>
        <w:rPr>
          <w:lang w:val="en-US"/>
        </w:rPr>
        <w:t>dynamic signaling</w:t>
      </w:r>
      <w:r>
        <w:rPr>
          <w:rFonts w:eastAsia="宋体" w:hint="eastAsia"/>
          <w:lang w:val="en-US" w:eastAsia="zh-CN"/>
        </w:rPr>
        <w:t xml:space="preserve"> </w:t>
      </w:r>
      <w:r>
        <w:rPr>
          <w:lang w:val="en-US"/>
        </w:rPr>
        <w:t>includes the indication as per slot basis that can override the “unknown” allocation in the cell-specific configuration. Resources in the slot configuration that are without DL/UL indication remain flexible resources.</w:t>
      </w:r>
      <w:r>
        <w:rPr>
          <w:rFonts w:eastAsia="宋体" w:hint="eastAsia"/>
          <w:lang w:val="en-US" w:eastAsia="zh-CN"/>
        </w:rPr>
        <w:t xml:space="preserve"> </w:t>
      </w:r>
    </w:p>
    <w:p w:rsidR="00EC5827" w:rsidRDefault="0075503B">
      <w:pPr>
        <w:jc w:val="both"/>
        <w:rPr>
          <w:rFonts w:eastAsia="宋体"/>
          <w:lang w:val="en-US" w:eastAsia="zh-CN"/>
        </w:rPr>
      </w:pPr>
      <w:r>
        <w:rPr>
          <w:rFonts w:hint="eastAsia"/>
          <w:kern w:val="2"/>
          <w:lang w:val="en-US" w:eastAsia="zh-CN"/>
        </w:rPr>
        <w:t>For NR-U, d</w:t>
      </w:r>
      <w:r>
        <w:rPr>
          <w:lang w:val="en-US"/>
        </w:rPr>
        <w:t>ynamic and semi-statically configured UL/DL configuration</w:t>
      </w:r>
      <w:r>
        <w:rPr>
          <w:rFonts w:eastAsia="宋体" w:hint="eastAsia"/>
          <w:lang w:val="en-US" w:eastAsia="zh-CN"/>
        </w:rPr>
        <w:t xml:space="preserve"> as in licensed band can also be considered. For example, some </w:t>
      </w:r>
      <w:r>
        <w:rPr>
          <w:lang w:val="en-US"/>
        </w:rPr>
        <w:t>semi-static UL/DL</w:t>
      </w:r>
      <w:r>
        <w:rPr>
          <w:rFonts w:eastAsia="宋体" w:hint="eastAsia"/>
          <w:lang w:val="en-US" w:eastAsia="zh-CN"/>
        </w:rPr>
        <w:t xml:space="preserve"> </w:t>
      </w:r>
      <w:r>
        <w:rPr>
          <w:lang w:val="en-US"/>
        </w:rPr>
        <w:t xml:space="preserve">assignments can be used to indicate DL </w:t>
      </w:r>
      <w:r>
        <w:rPr>
          <w:rFonts w:eastAsia="宋体" w:hint="eastAsia"/>
          <w:lang w:val="en-US" w:eastAsia="zh-CN"/>
        </w:rPr>
        <w:t>slot</w:t>
      </w:r>
      <w:r>
        <w:rPr>
          <w:lang w:val="en-US"/>
        </w:rPr>
        <w:t>s</w:t>
      </w:r>
      <w:r>
        <w:rPr>
          <w:rFonts w:eastAsia="宋体" w:hint="eastAsia"/>
          <w:lang w:val="en-US" w:eastAsia="zh-CN"/>
        </w:rPr>
        <w:t xml:space="preserve"> for UE to receive SSB, and some other slots can be </w:t>
      </w:r>
      <w:r>
        <w:rPr>
          <w:lang w:val="en-US"/>
        </w:rPr>
        <w:t>assigned</w:t>
      </w:r>
      <w:r>
        <w:rPr>
          <w:rFonts w:eastAsia="宋体" w:hint="eastAsia"/>
          <w:lang w:val="en-US" w:eastAsia="zh-CN"/>
        </w:rPr>
        <w:t xml:space="preserve"> for UE to transmit PRACH or AUL/grant free data. If gNB perform LBT successfully on the </w:t>
      </w:r>
      <w:r>
        <w:rPr>
          <w:lang w:val="en-US"/>
        </w:rPr>
        <w:t>semi-statically configured DL</w:t>
      </w:r>
      <w:r>
        <w:rPr>
          <w:rFonts w:eastAsia="宋体" w:hint="eastAsia"/>
          <w:lang w:val="en-US" w:eastAsia="zh-CN"/>
        </w:rPr>
        <w:t xml:space="preserve"> slot, gNB can </w:t>
      </w:r>
      <w:r>
        <w:rPr>
          <w:lang w:val="en-US"/>
        </w:rPr>
        <w:t>override</w:t>
      </w:r>
      <w:r>
        <w:rPr>
          <w:rFonts w:eastAsia="宋体" w:hint="eastAsia"/>
          <w:lang w:val="en-US" w:eastAsia="zh-CN"/>
        </w:rPr>
        <w:t xml:space="preserve"> the </w:t>
      </w:r>
      <w:r>
        <w:rPr>
          <w:lang w:val="en-US"/>
        </w:rPr>
        <w:t>unknown</w:t>
      </w:r>
      <w:r>
        <w:rPr>
          <w:rFonts w:eastAsia="宋体" w:hint="eastAsia"/>
          <w:lang w:val="en-US" w:eastAsia="zh-CN"/>
        </w:rPr>
        <w:t xml:space="preserve"> resource through DCI format 2_0 dynamically.</w:t>
      </w:r>
    </w:p>
    <w:p w:rsidR="00EC5827" w:rsidRDefault="0075503B">
      <w:pPr>
        <w:jc w:val="both"/>
        <w:rPr>
          <w:kern w:val="2"/>
          <w:lang w:eastAsia="zh-CN"/>
        </w:rPr>
      </w:pPr>
      <w:r>
        <w:rPr>
          <w:rFonts w:hint="eastAsia"/>
          <w:kern w:val="2"/>
          <w:lang w:val="en-US" w:eastAsia="zh-CN"/>
        </w:rPr>
        <w:t xml:space="preserve">Besides, </w:t>
      </w:r>
      <w:r>
        <w:rPr>
          <w:kern w:val="2"/>
          <w:lang w:eastAsia="zh-CN"/>
        </w:rPr>
        <w:t>the frame structure design in NR</w:t>
      </w:r>
      <w:r>
        <w:rPr>
          <w:rFonts w:hint="eastAsia"/>
          <w:kern w:val="2"/>
          <w:lang w:val="en-US" w:eastAsia="zh-CN"/>
        </w:rPr>
        <w:t>-U</w:t>
      </w:r>
      <w:r>
        <w:rPr>
          <w:kern w:val="2"/>
          <w:lang w:eastAsia="zh-CN"/>
        </w:rPr>
        <w:t xml:space="preserve"> should be flexible and efficient enough to make use of </w:t>
      </w:r>
      <w:r>
        <w:rPr>
          <w:rFonts w:hint="eastAsia"/>
          <w:kern w:val="2"/>
          <w:lang w:val="en-US" w:eastAsia="zh-CN"/>
        </w:rPr>
        <w:t xml:space="preserve">the </w:t>
      </w:r>
      <w:r>
        <w:rPr>
          <w:kern w:val="2"/>
          <w:lang w:eastAsia="zh-CN"/>
        </w:rPr>
        <w:t>MCOT</w:t>
      </w:r>
      <w:r>
        <w:rPr>
          <w:rFonts w:hint="eastAsia"/>
          <w:kern w:val="2"/>
          <w:lang w:val="en-US" w:eastAsia="zh-CN"/>
        </w:rPr>
        <w:t xml:space="preserve">. For example, more than one </w:t>
      </w:r>
      <w:r>
        <w:rPr>
          <w:kern w:val="2"/>
          <w:lang w:eastAsia="zh-CN"/>
        </w:rPr>
        <w:t>bi-directional</w:t>
      </w:r>
      <w:r>
        <w:rPr>
          <w:rFonts w:hint="eastAsia"/>
          <w:kern w:val="2"/>
          <w:lang w:val="en-US" w:eastAsia="zh-CN"/>
        </w:rPr>
        <w:t xml:space="preserve"> slot or DL-to-UL switch points should be included in the MCOT to reduce the scheduling and feedback delay</w:t>
      </w:r>
      <w:r>
        <w:rPr>
          <w:kern w:val="2"/>
          <w:lang w:eastAsia="zh-CN"/>
        </w:rPr>
        <w:t xml:space="preserve">. </w:t>
      </w:r>
      <w:r>
        <w:rPr>
          <w:rFonts w:hint="eastAsia"/>
          <w:kern w:val="2"/>
          <w:lang w:val="en-US" w:eastAsia="zh-CN"/>
        </w:rPr>
        <w:t xml:space="preserve"> However, more DL-to-UL switch points means more gap </w:t>
      </w:r>
      <w:r>
        <w:rPr>
          <w:kern w:val="2"/>
          <w:lang w:val="en-US" w:eastAsia="zh-CN"/>
        </w:rPr>
        <w:t>to</w:t>
      </w:r>
      <w:r>
        <w:rPr>
          <w:rFonts w:hint="eastAsia"/>
          <w:kern w:val="2"/>
          <w:lang w:val="en-US" w:eastAsia="zh-CN"/>
        </w:rPr>
        <w:t xml:space="preserve"> perform LBT </w:t>
      </w:r>
      <w:r>
        <w:t xml:space="preserve">upon every change of </w:t>
      </w:r>
      <w:r>
        <w:rPr>
          <w:rFonts w:eastAsia="宋体" w:hint="eastAsia"/>
          <w:lang w:val="en-US" w:eastAsia="zh-CN"/>
        </w:rPr>
        <w:t xml:space="preserve">transmission </w:t>
      </w:r>
      <w:r>
        <w:t>directio</w:t>
      </w:r>
      <w:r>
        <w:rPr>
          <w:rFonts w:eastAsia="宋体" w:hint="eastAsia"/>
          <w:lang w:val="en-US" w:eastAsia="zh-CN"/>
        </w:rPr>
        <w:t xml:space="preserve">n </w:t>
      </w:r>
      <w:r>
        <w:rPr>
          <w:rFonts w:hint="eastAsia"/>
          <w:kern w:val="2"/>
          <w:lang w:val="en-US" w:eastAsia="zh-CN"/>
        </w:rPr>
        <w:t xml:space="preserve">and the resource may be wasted or the channel may be lost during this time. Therefore </w:t>
      </w:r>
      <w:r>
        <w:rPr>
          <w:kern w:val="2"/>
          <w:lang w:eastAsia="zh-CN"/>
        </w:rPr>
        <w:t xml:space="preserve">the tradeoff between fast direction switching and overhead should be further studied in possible use cases. </w:t>
      </w:r>
    </w:p>
    <w:p w:rsidR="00EC5827" w:rsidRDefault="0075503B">
      <w:pPr>
        <w:tabs>
          <w:tab w:val="left" w:pos="450"/>
          <w:tab w:val="left" w:pos="720"/>
        </w:tabs>
        <w:spacing w:after="240"/>
        <w:jc w:val="both"/>
        <w:rPr>
          <w:rFonts w:ascii="Arial" w:eastAsia="宋体" w:hAnsi="Arial" w:cs="Arial"/>
          <w:b/>
          <w:lang w:val="en-US" w:eastAsia="zh-CN"/>
        </w:rPr>
      </w:pPr>
      <w:r>
        <w:rPr>
          <w:rFonts w:hint="eastAsia"/>
          <w:b/>
          <w:bCs/>
          <w:lang w:val="en-US" w:eastAsia="zh-CN"/>
        </w:rPr>
        <w:t xml:space="preserve">Proposal 2: </w:t>
      </w:r>
    </w:p>
    <w:p w:rsidR="00EC5827" w:rsidRDefault="0075503B">
      <w:pPr>
        <w:numPr>
          <w:ilvl w:val="0"/>
          <w:numId w:val="11"/>
        </w:numPr>
        <w:tabs>
          <w:tab w:val="left" w:pos="450"/>
          <w:tab w:val="left" w:pos="720"/>
        </w:tabs>
        <w:spacing w:after="240"/>
        <w:jc w:val="both"/>
        <w:rPr>
          <w:b/>
          <w:bCs/>
          <w:lang w:val="en-US" w:eastAsia="zh-CN"/>
        </w:rPr>
      </w:pPr>
      <w:r>
        <w:rPr>
          <w:rFonts w:hint="eastAsia"/>
          <w:b/>
          <w:bCs/>
          <w:lang w:val="en-US" w:eastAsia="zh-CN"/>
        </w:rPr>
        <w:t>NR-U should support both dynamic and semi-static DL/UL configurations.</w:t>
      </w:r>
    </w:p>
    <w:p w:rsidR="00EC5827" w:rsidRDefault="0075503B">
      <w:pPr>
        <w:numPr>
          <w:ilvl w:val="0"/>
          <w:numId w:val="11"/>
        </w:numPr>
        <w:tabs>
          <w:tab w:val="left" w:pos="450"/>
          <w:tab w:val="left" w:pos="720"/>
        </w:tabs>
        <w:spacing w:after="240"/>
        <w:jc w:val="both"/>
        <w:rPr>
          <w:b/>
          <w:bCs/>
          <w:lang w:val="en-US" w:eastAsia="zh-CN"/>
        </w:rPr>
      </w:pPr>
      <w:r>
        <w:rPr>
          <w:rFonts w:hint="eastAsia"/>
          <w:b/>
          <w:bCs/>
          <w:lang w:val="en-US" w:eastAsia="zh-CN"/>
        </w:rPr>
        <w:t xml:space="preserve">Limited </w:t>
      </w:r>
      <w:r w:rsidR="00683808">
        <w:rPr>
          <w:b/>
          <w:bCs/>
          <w:lang w:val="en-US" w:eastAsia="zh-CN"/>
        </w:rPr>
        <w:t xml:space="preserve">the number of </w:t>
      </w:r>
      <w:r>
        <w:rPr>
          <w:rFonts w:hint="eastAsia"/>
          <w:b/>
          <w:bCs/>
          <w:lang w:val="en-US" w:eastAsia="zh-CN"/>
        </w:rPr>
        <w:t xml:space="preserve">DL-to-UL switch points </w:t>
      </w:r>
      <w:r w:rsidR="00683808">
        <w:rPr>
          <w:b/>
          <w:bCs/>
          <w:lang w:val="en-US" w:eastAsia="zh-CN"/>
        </w:rPr>
        <w:t>within</w:t>
      </w:r>
      <w:r>
        <w:rPr>
          <w:rFonts w:hint="eastAsia"/>
          <w:b/>
          <w:bCs/>
          <w:lang w:val="en-US" w:eastAsia="zh-CN"/>
        </w:rPr>
        <w:t xml:space="preserve"> the MCOT.</w:t>
      </w:r>
    </w:p>
    <w:p w:rsidR="00EC5827" w:rsidRDefault="0075503B">
      <w:pPr>
        <w:pStyle w:val="Heading2"/>
        <w:spacing w:after="240"/>
        <w:jc w:val="both"/>
        <w:rPr>
          <w:rFonts w:eastAsia="宋体" w:cs="Arial"/>
          <w:b/>
          <w:sz w:val="24"/>
          <w:szCs w:val="24"/>
          <w:lang w:val="en-US" w:eastAsia="zh-CN"/>
        </w:rPr>
      </w:pPr>
      <w:r>
        <w:rPr>
          <w:rFonts w:eastAsia="宋体" w:cs="Arial" w:hint="eastAsia"/>
          <w:b/>
          <w:sz w:val="24"/>
          <w:szCs w:val="24"/>
          <w:lang w:val="en-US" w:eastAsia="zh-CN"/>
        </w:rPr>
        <w:t>Multiple slot duration</w:t>
      </w:r>
      <w:r w:rsidR="00683808">
        <w:rPr>
          <w:rFonts w:eastAsia="宋体" w:cs="Arial"/>
          <w:b/>
          <w:sz w:val="24"/>
          <w:szCs w:val="24"/>
          <w:lang w:val="en-US" w:eastAsia="zh-CN"/>
        </w:rPr>
        <w:t>s</w:t>
      </w:r>
      <w:r>
        <w:rPr>
          <w:rFonts w:eastAsia="宋体" w:cs="Arial" w:hint="eastAsia"/>
          <w:b/>
          <w:sz w:val="24"/>
          <w:szCs w:val="24"/>
          <w:lang w:val="en-US" w:eastAsia="zh-CN"/>
        </w:rPr>
        <w:t xml:space="preserve"> in a</w:t>
      </w:r>
      <w:r w:rsidR="00220BC0">
        <w:rPr>
          <w:rFonts w:eastAsia="宋体" w:cs="Arial"/>
          <w:b/>
          <w:sz w:val="24"/>
          <w:szCs w:val="24"/>
          <w:lang w:val="en-US" w:eastAsia="zh-CN"/>
        </w:rPr>
        <w:t>n</w:t>
      </w:r>
      <w:r>
        <w:rPr>
          <w:rFonts w:eastAsia="宋体" w:cs="Arial" w:hint="eastAsia"/>
          <w:b/>
          <w:sz w:val="24"/>
          <w:szCs w:val="24"/>
          <w:lang w:val="en-US" w:eastAsia="zh-CN"/>
        </w:rPr>
        <w:t xml:space="preserve"> MCOT</w:t>
      </w:r>
    </w:p>
    <w:p w:rsidR="00EC5827" w:rsidRDefault="0075503B">
      <w:pPr>
        <w:jc w:val="both"/>
        <w:rPr>
          <w:rFonts w:eastAsia="宋体"/>
          <w:lang w:eastAsia="zh-CN"/>
        </w:rPr>
      </w:pPr>
      <w:r>
        <w:t xml:space="preserve">In </w:t>
      </w:r>
      <w:r>
        <w:rPr>
          <w:rFonts w:eastAsia="宋体" w:hint="eastAsia"/>
          <w:lang w:eastAsia="zh-CN"/>
        </w:rPr>
        <w:t>R</w:t>
      </w:r>
      <w:r>
        <w:t xml:space="preserve">el-13 LAA, </w:t>
      </w:r>
      <w:r>
        <w:rPr>
          <w:rFonts w:eastAsia="宋体" w:hint="eastAsia"/>
          <w:lang w:eastAsia="zh-CN"/>
        </w:rPr>
        <w:t xml:space="preserve">the </w:t>
      </w:r>
      <w:r>
        <w:t>eNB can only start transmission at slot boundaries</w:t>
      </w:r>
      <w:r>
        <w:rPr>
          <w:rFonts w:eastAsia="宋体" w:hint="eastAsia"/>
          <w:lang w:eastAsia="zh-CN"/>
        </w:rPr>
        <w:t xml:space="preserve"> (symbol 0/7)</w:t>
      </w:r>
      <w:r>
        <w:rPr>
          <w:rFonts w:eastAsia="宋体" w:hint="eastAsia"/>
          <w:lang w:val="en-US" w:eastAsia="zh-CN"/>
        </w:rPr>
        <w:t xml:space="preserve"> with 15</w:t>
      </w:r>
      <w:r w:rsidR="00683808">
        <w:rPr>
          <w:rFonts w:eastAsia="宋体"/>
          <w:lang w:val="en-US" w:eastAsia="zh-CN"/>
        </w:rPr>
        <w:t xml:space="preserve"> K</w:t>
      </w:r>
      <w:r w:rsidR="00683808">
        <w:rPr>
          <w:rFonts w:eastAsia="宋体" w:hint="eastAsia"/>
          <w:lang w:val="en-US" w:eastAsia="zh-CN"/>
        </w:rPr>
        <w:t xml:space="preserve">Hz </w:t>
      </w:r>
      <w:r>
        <w:rPr>
          <w:rFonts w:eastAsia="宋体" w:hint="eastAsia"/>
          <w:lang w:val="en-US" w:eastAsia="zh-CN"/>
        </w:rPr>
        <w:t>subcarrier spacing</w:t>
      </w:r>
      <w:r>
        <w:rPr>
          <w:rFonts w:eastAsia="宋体" w:hint="eastAsia"/>
          <w:lang w:eastAsia="zh-CN"/>
        </w:rPr>
        <w:t xml:space="preserve">. The reservation signal </w:t>
      </w:r>
      <w:r>
        <w:t xml:space="preserve">is transmitted before the </w:t>
      </w:r>
      <w:r>
        <w:rPr>
          <w:rFonts w:eastAsia="宋体" w:hint="eastAsia"/>
          <w:lang w:eastAsia="zh-CN"/>
        </w:rPr>
        <w:t>DL transmission</w:t>
      </w:r>
      <w:r>
        <w:t xml:space="preserve"> start position, i.e., the slot boundary, </w:t>
      </w:r>
      <w:r>
        <w:rPr>
          <w:rFonts w:eastAsia="宋体" w:hint="eastAsia"/>
          <w:lang w:eastAsia="zh-CN"/>
        </w:rPr>
        <w:t xml:space="preserve">to reserve the </w:t>
      </w:r>
      <w:r>
        <w:rPr>
          <w:rFonts w:eastAsia="宋体" w:hint="eastAsia"/>
          <w:lang w:eastAsia="zh-CN"/>
        </w:rPr>
        <w:lastRenderedPageBreak/>
        <w:t xml:space="preserve">carrier and prevent other devices from occupying the spectrum, which is the overhead </w:t>
      </w:r>
      <w:r>
        <w:rPr>
          <w:rFonts w:eastAsia="宋体"/>
          <w:lang w:eastAsia="zh-CN"/>
        </w:rPr>
        <w:t>of LAA</w:t>
      </w:r>
      <w:r>
        <w:rPr>
          <w:rFonts w:eastAsia="宋体" w:hint="eastAsia"/>
          <w:lang w:eastAsia="zh-CN"/>
        </w:rPr>
        <w:t xml:space="preserve"> system. Consequently, the overhead of reservation signal should be reduced to a minimum.</w:t>
      </w:r>
    </w:p>
    <w:p w:rsidR="00EC5827" w:rsidRDefault="0075503B">
      <w:pPr>
        <w:jc w:val="both"/>
        <w:rPr>
          <w:rFonts w:eastAsia="宋体"/>
          <w:lang w:eastAsia="zh-CN"/>
        </w:rPr>
      </w:pPr>
      <w:r>
        <w:rPr>
          <w:rFonts w:eastAsia="宋体" w:hint="eastAsia"/>
          <w:lang w:val="en-US" w:eastAsia="zh-CN"/>
        </w:rPr>
        <w:t>Different NR-U slot</w:t>
      </w:r>
      <w:r>
        <w:rPr>
          <w:rFonts w:eastAsia="宋体" w:hint="eastAsia"/>
          <w:lang w:eastAsia="zh-CN"/>
        </w:rPr>
        <w:t xml:space="preserve"> </w:t>
      </w:r>
      <w:r>
        <w:rPr>
          <w:rFonts w:eastAsia="宋体" w:hint="eastAsia"/>
          <w:lang w:val="en-US" w:eastAsia="zh-CN"/>
        </w:rPr>
        <w:t xml:space="preserve">types </w:t>
      </w:r>
      <w:r>
        <w:rPr>
          <w:rFonts w:eastAsia="宋体" w:hint="eastAsia"/>
          <w:lang w:eastAsia="zh-CN"/>
        </w:rPr>
        <w:t xml:space="preserve">including slot and mini-slot </w:t>
      </w:r>
      <w:r>
        <w:rPr>
          <w:rFonts w:eastAsia="宋体" w:hint="eastAsia"/>
          <w:lang w:val="en-US" w:eastAsia="zh-CN"/>
        </w:rPr>
        <w:t>(</w:t>
      </w:r>
      <w:r>
        <w:rPr>
          <w:rFonts w:eastAsia="宋体"/>
          <w:lang w:val="en-US" w:eastAsia="zh-CN"/>
        </w:rPr>
        <w:t>non-slot-based</w:t>
      </w:r>
      <w:r>
        <w:rPr>
          <w:rFonts w:eastAsia="宋体" w:hint="eastAsia"/>
          <w:lang w:val="en-US" w:eastAsia="zh-CN"/>
        </w:rPr>
        <w:t xml:space="preserve"> scheduling) </w:t>
      </w:r>
      <w:r>
        <w:rPr>
          <w:rFonts w:eastAsia="宋体" w:hint="eastAsia"/>
          <w:lang w:eastAsia="zh-CN"/>
        </w:rPr>
        <w:t xml:space="preserve">can be utilized to minimize the reservation signal length. The NR </w:t>
      </w:r>
      <w:r>
        <w:rPr>
          <w:rFonts w:eastAsia="宋体"/>
          <w:lang w:eastAsia="zh-CN"/>
        </w:rPr>
        <w:t>g</w:t>
      </w:r>
      <w:r>
        <w:rPr>
          <w:rFonts w:eastAsia="宋体" w:hint="eastAsia"/>
          <w:lang w:eastAsia="zh-CN"/>
        </w:rPr>
        <w:t xml:space="preserve">NB or UE should be able to send DL/UL TX burst as soon as possible whenever it finishes LBT/CCA, resulting in </w:t>
      </w:r>
      <w:r>
        <w:rPr>
          <w:rFonts w:eastAsia="宋体" w:hint="eastAsia"/>
          <w:lang w:val="en-US" w:eastAsia="zh-CN"/>
        </w:rPr>
        <w:t>different slot duration</w:t>
      </w:r>
      <w:r>
        <w:rPr>
          <w:rFonts w:eastAsia="宋体" w:hint="eastAsia"/>
          <w:lang w:eastAsia="zh-CN"/>
        </w:rPr>
        <w:t xml:space="preserve">. As illustrated in Figure </w:t>
      </w:r>
      <w:r>
        <w:rPr>
          <w:rFonts w:eastAsia="宋体" w:hint="eastAsia"/>
          <w:lang w:val="en-US" w:eastAsia="zh-CN"/>
        </w:rPr>
        <w:t>1</w:t>
      </w:r>
      <w:r>
        <w:rPr>
          <w:rFonts w:eastAsia="宋体" w:hint="eastAsia"/>
          <w:lang w:eastAsia="zh-CN"/>
        </w:rPr>
        <w:t xml:space="preserve">, the </w:t>
      </w:r>
      <w:r>
        <w:rPr>
          <w:rFonts w:eastAsia="宋体"/>
          <w:lang w:eastAsia="zh-CN"/>
        </w:rPr>
        <w:t>g</w:t>
      </w:r>
      <w:r>
        <w:rPr>
          <w:rFonts w:eastAsia="宋体" w:hint="eastAsia"/>
          <w:lang w:eastAsia="zh-CN"/>
        </w:rPr>
        <w:t xml:space="preserve">NB can choose the type of first </w:t>
      </w:r>
      <w:r>
        <w:rPr>
          <w:rFonts w:eastAsia="宋体" w:hint="eastAsia"/>
          <w:lang w:val="en-US" w:eastAsia="zh-CN"/>
        </w:rPr>
        <w:t>slot</w:t>
      </w:r>
      <w:r>
        <w:rPr>
          <w:rFonts w:eastAsia="宋体" w:hint="eastAsia"/>
          <w:lang w:eastAsia="zh-CN"/>
        </w:rPr>
        <w:t xml:space="preserve"> i.e. mini-slot based on LBT/CCA success location and </w:t>
      </w:r>
      <w:r>
        <w:rPr>
          <w:rFonts w:eastAsia="宋体" w:hint="eastAsia"/>
          <w:lang w:val="en-US" w:eastAsia="zh-CN"/>
        </w:rPr>
        <w:t>slot</w:t>
      </w:r>
      <w:r>
        <w:rPr>
          <w:rFonts w:eastAsia="宋体" w:hint="eastAsia"/>
          <w:lang w:eastAsia="zh-CN"/>
        </w:rPr>
        <w:t xml:space="preserve"> boundary, </w:t>
      </w:r>
      <w:r>
        <w:rPr>
          <w:rFonts w:eastAsia="宋体"/>
          <w:lang w:eastAsia="zh-CN"/>
        </w:rPr>
        <w:t>and then</w:t>
      </w:r>
      <w:r>
        <w:rPr>
          <w:rFonts w:eastAsia="宋体" w:hint="eastAsia"/>
          <w:lang w:eastAsia="zh-CN"/>
        </w:rPr>
        <w:t xml:space="preserve"> select the type of following </w:t>
      </w:r>
      <w:r>
        <w:rPr>
          <w:rFonts w:eastAsia="宋体" w:hint="eastAsia"/>
          <w:lang w:val="en-US" w:eastAsia="zh-CN"/>
        </w:rPr>
        <w:t>slot</w:t>
      </w:r>
      <w:r>
        <w:rPr>
          <w:rFonts w:eastAsia="宋体" w:hint="eastAsia"/>
          <w:lang w:eastAsia="zh-CN"/>
        </w:rPr>
        <w:t xml:space="preserve">s with a larger size e.g. slot. The type of last </w:t>
      </w:r>
      <w:r>
        <w:rPr>
          <w:rFonts w:eastAsia="宋体" w:hint="eastAsia"/>
          <w:lang w:val="en-US" w:eastAsia="zh-CN"/>
        </w:rPr>
        <w:t>slot</w:t>
      </w:r>
      <w:r>
        <w:rPr>
          <w:rFonts w:eastAsia="宋体" w:hint="eastAsia"/>
          <w:lang w:eastAsia="zh-CN"/>
        </w:rPr>
        <w:t>(s) is/are chose</w:t>
      </w:r>
      <w:r>
        <w:rPr>
          <w:rFonts w:eastAsia="宋体"/>
          <w:lang w:eastAsia="zh-CN"/>
        </w:rPr>
        <w:t>n</w:t>
      </w:r>
      <w:r>
        <w:rPr>
          <w:rFonts w:eastAsia="宋体" w:hint="eastAsia"/>
          <w:lang w:eastAsia="zh-CN"/>
        </w:rPr>
        <w:t xml:space="preserve"> </w:t>
      </w:r>
      <w:r>
        <w:rPr>
          <w:rFonts w:eastAsia="宋体"/>
          <w:lang w:eastAsia="zh-CN"/>
        </w:rPr>
        <w:t>according</w:t>
      </w:r>
      <w:r>
        <w:rPr>
          <w:rFonts w:eastAsia="宋体" w:hint="eastAsia"/>
          <w:lang w:eastAsia="zh-CN"/>
        </w:rPr>
        <w:t xml:space="preserve"> to </w:t>
      </w:r>
      <w:r>
        <w:rPr>
          <w:rFonts w:eastAsia="宋体" w:hint="eastAsia"/>
          <w:lang w:val="en-US" w:eastAsia="zh-CN"/>
        </w:rPr>
        <w:t xml:space="preserve">maximum </w:t>
      </w:r>
      <w:r>
        <w:rPr>
          <w:rFonts w:eastAsia="宋体" w:hint="eastAsia"/>
          <w:lang w:eastAsia="zh-CN"/>
        </w:rPr>
        <w:t xml:space="preserve">COT restriction and the time which has been already occupied. In Figure </w:t>
      </w:r>
      <w:r>
        <w:rPr>
          <w:rFonts w:eastAsia="宋体" w:hint="eastAsia"/>
          <w:lang w:val="en-US" w:eastAsia="zh-CN"/>
        </w:rPr>
        <w:t>1</w:t>
      </w:r>
      <w:r>
        <w:rPr>
          <w:rFonts w:eastAsia="宋体" w:hint="eastAsia"/>
          <w:lang w:eastAsia="zh-CN"/>
        </w:rPr>
        <w:t xml:space="preserve">, the rest of the </w:t>
      </w:r>
      <w:r>
        <w:rPr>
          <w:rFonts w:eastAsia="宋体" w:hint="eastAsia"/>
          <w:lang w:val="en-US" w:eastAsia="zh-CN"/>
        </w:rPr>
        <w:t xml:space="preserve">maximum </w:t>
      </w:r>
      <w:r>
        <w:rPr>
          <w:rFonts w:eastAsia="宋体" w:hint="eastAsia"/>
          <w:lang w:eastAsia="zh-CN"/>
        </w:rPr>
        <w:t>COT is not enough for a normal slot, but enough for two whole mini-slots.</w:t>
      </w:r>
    </w:p>
    <w:p w:rsidR="00EC5827" w:rsidRDefault="0075503B">
      <w:pPr>
        <w:jc w:val="center"/>
        <w:rPr>
          <w:rFonts w:eastAsia="宋体"/>
          <w:lang w:eastAsia="zh-CN"/>
        </w:rPr>
      </w:pPr>
      <w:r>
        <w:object w:dxaOrig="7237" w:dyaOrig="2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85pt;height:100.9pt" o:ole="">
            <v:imagedata r:id="rId8" o:title=""/>
          </v:shape>
          <o:OLEObject Type="Embed" ProgID="Visio.Drawing.11" ShapeID="_x0000_i1025" DrawAspect="Content" ObjectID="_1584457891" r:id="rId9"/>
        </w:object>
      </w:r>
    </w:p>
    <w:p w:rsidR="00EC5827" w:rsidRDefault="0075503B">
      <w:pPr>
        <w:jc w:val="center"/>
        <w:rPr>
          <w:rFonts w:ascii="Arial" w:eastAsia="宋体" w:hAnsi="Arial" w:cs="Arial"/>
          <w:b/>
          <w:lang w:val="en-US" w:eastAsia="zh-CN"/>
        </w:rPr>
      </w:pPr>
      <w:r>
        <w:rPr>
          <w:rFonts w:ascii="Arial" w:eastAsia="宋体" w:hAnsi="Arial" w:cs="Arial"/>
          <w:b/>
          <w:lang w:eastAsia="zh-CN"/>
        </w:rPr>
        <w:t xml:space="preserve">Figure </w:t>
      </w:r>
      <w:r>
        <w:rPr>
          <w:rFonts w:ascii="Arial" w:eastAsia="宋体" w:hAnsi="Arial" w:cs="Arial" w:hint="eastAsia"/>
          <w:b/>
          <w:lang w:val="en-US" w:eastAsia="zh-CN"/>
        </w:rPr>
        <w:t>1</w:t>
      </w:r>
      <w:r>
        <w:rPr>
          <w:rFonts w:ascii="Arial" w:eastAsia="宋体" w:hAnsi="Arial" w:cs="Arial"/>
          <w:b/>
          <w:lang w:eastAsia="zh-CN"/>
        </w:rPr>
        <w:t xml:space="preserve">: </w:t>
      </w:r>
      <w:r>
        <w:rPr>
          <w:rFonts w:ascii="Arial" w:eastAsia="宋体" w:hAnsi="Arial" w:cs="Arial" w:hint="eastAsia"/>
          <w:b/>
          <w:lang w:val="en-US" w:eastAsia="zh-CN"/>
        </w:rPr>
        <w:t>multiple slot duration</w:t>
      </w:r>
      <w:r w:rsidR="00683808">
        <w:rPr>
          <w:rFonts w:ascii="Arial" w:eastAsia="宋体" w:hAnsi="Arial" w:cs="Arial"/>
          <w:b/>
          <w:lang w:val="en-US" w:eastAsia="zh-CN"/>
        </w:rPr>
        <w:t>s</w:t>
      </w:r>
      <w:r>
        <w:rPr>
          <w:rFonts w:ascii="Arial" w:eastAsia="宋体" w:hAnsi="Arial" w:cs="Arial" w:hint="eastAsia"/>
          <w:b/>
          <w:lang w:val="en-US" w:eastAsia="zh-CN"/>
        </w:rPr>
        <w:t xml:space="preserve"> in a</w:t>
      </w:r>
      <w:r w:rsidR="00220BC0">
        <w:rPr>
          <w:rFonts w:ascii="Arial" w:eastAsia="宋体" w:hAnsi="Arial" w:cs="Arial"/>
          <w:b/>
          <w:lang w:val="en-US" w:eastAsia="zh-CN"/>
        </w:rPr>
        <w:t>n</w:t>
      </w:r>
      <w:r>
        <w:rPr>
          <w:rFonts w:ascii="Arial" w:eastAsia="宋体" w:hAnsi="Arial" w:cs="Arial" w:hint="eastAsia"/>
          <w:b/>
          <w:lang w:val="en-US" w:eastAsia="zh-CN"/>
        </w:rPr>
        <w:t xml:space="preserve"> MCOT</w:t>
      </w:r>
    </w:p>
    <w:p w:rsidR="00EC5827" w:rsidRDefault="0075503B">
      <w:pPr>
        <w:jc w:val="both"/>
        <w:rPr>
          <w:rFonts w:eastAsia="宋体"/>
          <w:b/>
          <w:lang w:eastAsia="zh-CN"/>
        </w:rPr>
      </w:pPr>
      <w:r>
        <w:rPr>
          <w:rFonts w:eastAsia="宋体" w:hint="eastAsia"/>
          <w:lang w:val="en-US" w:eastAsia="zh-CN"/>
        </w:rPr>
        <w:t xml:space="preserve">For DL, as CORESET </w:t>
      </w:r>
      <w:r>
        <w:rPr>
          <w:rFonts w:eastAsia="宋体"/>
          <w:lang w:val="en-US" w:eastAsia="zh-CN"/>
        </w:rPr>
        <w:t xml:space="preserve">can </w:t>
      </w:r>
      <w:r>
        <w:rPr>
          <w:rFonts w:eastAsia="宋体" w:hint="eastAsia"/>
          <w:lang w:val="en-US" w:eastAsia="zh-CN"/>
        </w:rPr>
        <w:t xml:space="preserve">be configured to </w:t>
      </w:r>
      <w:r>
        <w:rPr>
          <w:rFonts w:eastAsia="宋体"/>
          <w:lang w:val="en-US" w:eastAsia="zh-CN"/>
        </w:rPr>
        <w:t>start from any symbol</w:t>
      </w:r>
      <w:r>
        <w:rPr>
          <w:rFonts w:eastAsia="宋体" w:hint="eastAsia"/>
          <w:lang w:val="en-US" w:eastAsia="zh-CN"/>
        </w:rPr>
        <w:t xml:space="preserve">, therefore gNB can start downlink transmission from the nearest symbol after </w:t>
      </w:r>
      <w:r w:rsidR="00683808">
        <w:rPr>
          <w:rFonts w:eastAsia="宋体"/>
          <w:lang w:val="en-US" w:eastAsia="zh-CN"/>
        </w:rPr>
        <w:t xml:space="preserve">a </w:t>
      </w:r>
      <w:r w:rsidR="00683808">
        <w:rPr>
          <w:rFonts w:eastAsia="宋体" w:hint="eastAsia"/>
          <w:lang w:val="en-US" w:eastAsia="zh-CN"/>
        </w:rPr>
        <w:t>success</w:t>
      </w:r>
      <w:r w:rsidR="00683808">
        <w:rPr>
          <w:rFonts w:eastAsia="宋体"/>
          <w:lang w:val="en-US" w:eastAsia="zh-CN"/>
        </w:rPr>
        <w:t>ful</w:t>
      </w:r>
      <w:r w:rsidR="00683808">
        <w:rPr>
          <w:rFonts w:eastAsia="宋体" w:hint="eastAsia"/>
          <w:lang w:val="en-US" w:eastAsia="zh-CN"/>
        </w:rPr>
        <w:t xml:space="preserve"> </w:t>
      </w:r>
      <w:r>
        <w:rPr>
          <w:rFonts w:eastAsia="宋体" w:hint="eastAsia"/>
          <w:lang w:val="en-US" w:eastAsia="zh-CN"/>
        </w:rPr>
        <w:t xml:space="preserve">LBT if CORESET is configured to </w:t>
      </w:r>
      <w:r>
        <w:rPr>
          <w:rFonts w:eastAsia="宋体"/>
          <w:lang w:val="en-US" w:eastAsia="zh-CN"/>
        </w:rPr>
        <w:t>start from any symbol</w:t>
      </w:r>
      <w:r>
        <w:rPr>
          <w:rFonts w:eastAsia="宋体" w:hint="eastAsia"/>
          <w:lang w:val="en-US" w:eastAsia="zh-CN"/>
        </w:rPr>
        <w:t xml:space="preserve">, </w:t>
      </w:r>
      <w:r w:rsidR="00683808">
        <w:rPr>
          <w:rFonts w:eastAsia="宋体"/>
          <w:lang w:val="en-US" w:eastAsia="zh-CN"/>
        </w:rPr>
        <w:t>where</w:t>
      </w:r>
      <w:r>
        <w:rPr>
          <w:rFonts w:eastAsia="宋体" w:hint="eastAsia"/>
          <w:lang w:val="en-US" w:eastAsia="zh-CN"/>
        </w:rPr>
        <w:t xml:space="preserve"> reservation signal can be minimized. For UL, </w:t>
      </w:r>
      <w:r>
        <w:rPr>
          <w:rFonts w:eastAsia="宋体"/>
          <w:lang w:val="en-US" w:eastAsia="zh-CN"/>
        </w:rPr>
        <w:t xml:space="preserve">NR support non-slot based </w:t>
      </w:r>
      <w:r>
        <w:rPr>
          <w:rFonts w:eastAsia="宋体" w:hint="eastAsia"/>
          <w:lang w:val="en-US" w:eastAsia="zh-CN"/>
        </w:rPr>
        <w:t xml:space="preserve">PUSCH </w:t>
      </w:r>
      <w:r>
        <w:rPr>
          <w:rFonts w:eastAsia="宋体"/>
          <w:lang w:val="en-US" w:eastAsia="zh-CN"/>
        </w:rPr>
        <w:t xml:space="preserve">scheduling </w:t>
      </w:r>
      <w:r>
        <w:rPr>
          <w:rFonts w:eastAsia="宋体" w:hint="eastAsia"/>
          <w:lang w:val="en-US" w:eastAsia="zh-CN"/>
        </w:rPr>
        <w:t xml:space="preserve">and </w:t>
      </w:r>
      <w:r>
        <w:rPr>
          <w:rFonts w:eastAsia="宋体"/>
          <w:lang w:val="en-US" w:eastAsia="zh-CN"/>
        </w:rPr>
        <w:t>the start symbol is dynamically DCI indicated</w:t>
      </w:r>
      <w:r w:rsidR="00683808">
        <w:rPr>
          <w:rFonts w:eastAsia="宋体"/>
          <w:lang w:val="en-US" w:eastAsia="zh-CN"/>
        </w:rPr>
        <w:t>.</w:t>
      </w:r>
      <w:r>
        <w:rPr>
          <w:rFonts w:eastAsia="宋体"/>
          <w:lang w:val="en-US" w:eastAsia="zh-CN"/>
        </w:rPr>
        <w:t xml:space="preserve"> </w:t>
      </w:r>
      <w:r w:rsidR="00683808">
        <w:rPr>
          <w:rFonts w:eastAsia="宋体"/>
          <w:lang w:val="en-US" w:eastAsia="zh-CN"/>
        </w:rPr>
        <w:t>T</w:t>
      </w:r>
      <w:r>
        <w:rPr>
          <w:rFonts w:eastAsia="宋体"/>
          <w:lang w:val="en-US" w:eastAsia="zh-CN"/>
        </w:rPr>
        <w:t xml:space="preserve">herefore, the UE can </w:t>
      </w:r>
      <w:r>
        <w:rPr>
          <w:rFonts w:eastAsia="宋体" w:hint="eastAsia"/>
          <w:lang w:val="en-US" w:eastAsia="zh-CN"/>
        </w:rPr>
        <w:t xml:space="preserve">only </w:t>
      </w:r>
      <w:r>
        <w:rPr>
          <w:rFonts w:eastAsia="宋体"/>
          <w:lang w:val="en-US" w:eastAsia="zh-CN"/>
        </w:rPr>
        <w:t xml:space="preserve">transmit PUSCH </w:t>
      </w:r>
      <w:r>
        <w:rPr>
          <w:rFonts w:eastAsia="宋体" w:hint="eastAsia"/>
          <w:lang w:val="en-US" w:eastAsia="zh-CN"/>
        </w:rPr>
        <w:t>from the symbol according to the indication.</w:t>
      </w:r>
      <w:r>
        <w:rPr>
          <w:rFonts w:eastAsia="宋体"/>
          <w:lang w:val="en-US" w:eastAsia="zh-CN"/>
        </w:rPr>
        <w:t xml:space="preserve"> However, this position may not well matched with the nearest symbol with UE LBT success time</w:t>
      </w:r>
      <w:r w:rsidR="00683808">
        <w:rPr>
          <w:rFonts w:eastAsia="宋体"/>
          <w:lang w:val="en-US" w:eastAsia="zh-CN"/>
        </w:rPr>
        <w:t>.</w:t>
      </w:r>
      <w:r>
        <w:rPr>
          <w:rFonts w:eastAsia="宋体" w:hint="eastAsia"/>
          <w:lang w:val="en-US" w:eastAsia="zh-CN"/>
        </w:rPr>
        <w:t xml:space="preserve"> </w:t>
      </w:r>
      <w:r w:rsidR="00683808">
        <w:rPr>
          <w:rFonts w:eastAsia="宋体"/>
          <w:lang w:val="en-US" w:eastAsia="zh-CN"/>
        </w:rPr>
        <w:t>T</w:t>
      </w:r>
      <w:r>
        <w:rPr>
          <w:rFonts w:eastAsia="宋体" w:hint="eastAsia"/>
          <w:lang w:val="en-US" w:eastAsia="zh-CN"/>
        </w:rPr>
        <w:t>herefore, more reservation signal may be needed compared with DL</w:t>
      </w:r>
      <w:r>
        <w:rPr>
          <w:rFonts w:eastAsia="宋体"/>
          <w:lang w:val="en-US" w:eastAsia="zh-CN"/>
        </w:rPr>
        <w:t>.</w:t>
      </w:r>
      <w:r>
        <w:rPr>
          <w:rFonts w:eastAsia="宋体" w:hint="eastAsia"/>
          <w:lang w:val="en-US" w:eastAsia="zh-CN"/>
        </w:rPr>
        <w:t xml:space="preserve"> </w:t>
      </w:r>
      <w:r w:rsidRPr="00344844">
        <w:rPr>
          <w:rFonts w:eastAsia="宋体"/>
          <w:bCs/>
          <w:lang w:val="en-US" w:eastAsia="zh-CN"/>
        </w:rPr>
        <w:t>If</w:t>
      </w:r>
      <w:r>
        <w:rPr>
          <w:rFonts w:eastAsia="宋体" w:hint="eastAsia"/>
          <w:b/>
          <w:lang w:val="en-US" w:eastAsia="zh-CN"/>
        </w:rPr>
        <w:t xml:space="preserve"> </w:t>
      </w:r>
      <w:r>
        <w:rPr>
          <w:rFonts w:eastAsia="宋体" w:hint="eastAsia"/>
          <w:lang w:val="en-US" w:eastAsia="zh-CN"/>
        </w:rPr>
        <w:t xml:space="preserve">AUL/grant free is introduced in NR-U, gNB can configure UE with multiple candidate uplink start transmission symbol by RRC, </w:t>
      </w:r>
      <w:r>
        <w:rPr>
          <w:rFonts w:eastAsia="宋体"/>
          <w:lang w:val="en-US" w:eastAsia="zh-CN"/>
        </w:rPr>
        <w:t xml:space="preserve">the UE can transmit PUSCH from the nearest </w:t>
      </w:r>
      <w:r>
        <w:rPr>
          <w:rFonts w:eastAsia="宋体" w:hint="eastAsia"/>
          <w:lang w:val="en-US" w:eastAsia="zh-CN"/>
        </w:rPr>
        <w:t xml:space="preserve">configured </w:t>
      </w:r>
      <w:r>
        <w:rPr>
          <w:rFonts w:eastAsia="宋体"/>
          <w:lang w:val="en-US" w:eastAsia="zh-CN"/>
        </w:rPr>
        <w:t xml:space="preserve">symbol after </w:t>
      </w:r>
      <w:r>
        <w:rPr>
          <w:rFonts w:eastAsia="宋体"/>
          <w:sz w:val="21"/>
          <w:szCs w:val="21"/>
          <w:lang w:val="en-US" w:eastAsia="zh-CN"/>
        </w:rPr>
        <w:t xml:space="preserve">a successful </w:t>
      </w:r>
      <w:r>
        <w:rPr>
          <w:rFonts w:eastAsia="宋体"/>
          <w:lang w:val="en-US" w:eastAsia="zh-CN"/>
        </w:rPr>
        <w:t xml:space="preserve">channel access, </w:t>
      </w:r>
      <w:r>
        <w:rPr>
          <w:rFonts w:eastAsia="宋体" w:hint="eastAsia"/>
          <w:lang w:val="en-US" w:eastAsia="zh-CN"/>
        </w:rPr>
        <w:t xml:space="preserve">and gNB can perform blind detection </w:t>
      </w:r>
      <w:r w:rsidR="00220BC0">
        <w:rPr>
          <w:rFonts w:eastAsia="宋体"/>
          <w:lang w:val="en-US" w:eastAsia="zh-CN"/>
        </w:rPr>
        <w:t>on</w:t>
      </w:r>
      <w:r>
        <w:rPr>
          <w:rFonts w:eastAsia="宋体" w:hint="eastAsia"/>
          <w:lang w:val="en-US" w:eastAsia="zh-CN"/>
        </w:rPr>
        <w:t xml:space="preserve"> uplink data according to the configuration, </w:t>
      </w:r>
      <w:r>
        <w:rPr>
          <w:rFonts w:eastAsia="宋体"/>
          <w:lang w:val="en-US" w:eastAsia="zh-CN"/>
        </w:rPr>
        <w:t>then the resource utilization can be improved.</w:t>
      </w:r>
      <w:r>
        <w:rPr>
          <w:rFonts w:eastAsia="宋体" w:hint="eastAsia"/>
          <w:lang w:val="en-US" w:eastAsia="zh-CN"/>
        </w:rPr>
        <w:t xml:space="preserve"> </w:t>
      </w:r>
    </w:p>
    <w:p w:rsidR="00EC5827" w:rsidRDefault="0075503B">
      <w:pPr>
        <w:jc w:val="both"/>
        <w:rPr>
          <w:lang w:val="en-US" w:eastAsia="zh-CN"/>
        </w:rPr>
      </w:pPr>
      <w:r>
        <w:rPr>
          <w:rFonts w:eastAsia="宋体"/>
          <w:b/>
          <w:lang w:eastAsia="zh-CN"/>
        </w:rPr>
        <w:t>Proposal</w:t>
      </w:r>
      <w:r>
        <w:rPr>
          <w:rFonts w:eastAsia="宋体" w:hint="eastAsia"/>
          <w:b/>
          <w:lang w:eastAsia="zh-CN"/>
        </w:rPr>
        <w:t xml:space="preserve"> </w:t>
      </w:r>
      <w:r>
        <w:rPr>
          <w:rFonts w:eastAsia="宋体" w:hint="eastAsia"/>
          <w:b/>
          <w:lang w:val="en-US" w:eastAsia="zh-CN"/>
        </w:rPr>
        <w:t>3</w:t>
      </w:r>
      <w:r>
        <w:rPr>
          <w:rFonts w:eastAsia="宋体"/>
          <w:b/>
          <w:lang w:eastAsia="zh-CN"/>
        </w:rPr>
        <w:t>:</w:t>
      </w:r>
      <w:r>
        <w:rPr>
          <w:rFonts w:eastAsia="宋体" w:hint="eastAsia"/>
          <w:b/>
          <w:lang w:eastAsia="zh-CN"/>
        </w:rPr>
        <w:t xml:space="preserve"> </w:t>
      </w:r>
      <w:r>
        <w:rPr>
          <w:rFonts w:eastAsia="宋体" w:hint="eastAsia"/>
          <w:b/>
          <w:lang w:val="en-US" w:eastAsia="zh-CN"/>
        </w:rPr>
        <w:t>multiple slot duration</w:t>
      </w:r>
      <w:r w:rsidR="00220BC0">
        <w:rPr>
          <w:rFonts w:eastAsia="宋体"/>
          <w:b/>
          <w:lang w:val="en-US" w:eastAsia="zh-CN"/>
        </w:rPr>
        <w:t>s</w:t>
      </w:r>
      <w:r>
        <w:rPr>
          <w:rFonts w:eastAsia="宋体" w:hint="eastAsia"/>
          <w:b/>
          <w:lang w:val="en-US" w:eastAsia="zh-CN"/>
        </w:rPr>
        <w:t xml:space="preserve"> </w:t>
      </w:r>
      <w:r>
        <w:rPr>
          <w:rFonts w:eastAsia="宋体"/>
          <w:b/>
          <w:lang w:eastAsia="zh-CN"/>
        </w:rPr>
        <w:t xml:space="preserve">can </w:t>
      </w:r>
      <w:r>
        <w:rPr>
          <w:rFonts w:eastAsia="宋体" w:hint="eastAsia"/>
          <w:b/>
          <w:lang w:eastAsia="zh-CN"/>
        </w:rPr>
        <w:t xml:space="preserve">be considered to </w:t>
      </w:r>
      <w:r>
        <w:rPr>
          <w:rFonts w:eastAsia="宋体"/>
          <w:b/>
          <w:lang w:eastAsia="zh-CN"/>
        </w:rPr>
        <w:t xml:space="preserve">minimize </w:t>
      </w:r>
      <w:r>
        <w:rPr>
          <w:rFonts w:eastAsia="宋体" w:hint="eastAsia"/>
          <w:b/>
          <w:lang w:eastAsia="zh-CN"/>
        </w:rPr>
        <w:t>overhead of reservation signal</w:t>
      </w:r>
      <w:r>
        <w:rPr>
          <w:rFonts w:eastAsia="宋体" w:hint="eastAsia"/>
          <w:b/>
          <w:lang w:val="en-US" w:eastAsia="zh-CN"/>
        </w:rPr>
        <w:t xml:space="preserve"> </w:t>
      </w:r>
      <w:r>
        <w:rPr>
          <w:rFonts w:eastAsia="宋体"/>
          <w:b/>
          <w:lang w:eastAsia="zh-CN"/>
        </w:rPr>
        <w:t>and improve spectrum efficiency.</w:t>
      </w:r>
    </w:p>
    <w:p w:rsidR="00EC5827" w:rsidRDefault="0075503B">
      <w:pPr>
        <w:pStyle w:val="Heading2"/>
        <w:spacing w:after="240"/>
        <w:jc w:val="both"/>
        <w:rPr>
          <w:rFonts w:eastAsia="宋体" w:cs="Arial"/>
          <w:b/>
          <w:sz w:val="24"/>
          <w:szCs w:val="24"/>
          <w:lang w:val="en-US" w:eastAsia="zh-CN"/>
        </w:rPr>
      </w:pPr>
      <w:r>
        <w:rPr>
          <w:rFonts w:eastAsia="宋体" w:cs="Arial" w:hint="eastAsia"/>
          <w:b/>
          <w:sz w:val="24"/>
          <w:szCs w:val="24"/>
          <w:lang w:val="en-US" w:eastAsia="zh-CN"/>
        </w:rPr>
        <w:t>Flexible bandwidth transmission</w:t>
      </w:r>
    </w:p>
    <w:p w:rsidR="00EC5827" w:rsidRDefault="0075503B">
      <w:pPr>
        <w:jc w:val="both"/>
        <w:rPr>
          <w:lang w:val="en-US" w:eastAsia="zh-CN"/>
        </w:rPr>
      </w:pPr>
      <w:r>
        <w:rPr>
          <w:rFonts w:hint="eastAsia"/>
          <w:lang w:val="en-US" w:eastAsia="zh-CN"/>
        </w:rPr>
        <w:t xml:space="preserve">In </w:t>
      </w:r>
      <w:r>
        <w:rPr>
          <w:lang w:eastAsia="zh-CN"/>
        </w:rPr>
        <w:t>licensed band</w:t>
      </w:r>
      <w:r>
        <w:rPr>
          <w:rFonts w:hint="eastAsia"/>
          <w:lang w:val="en-US" w:eastAsia="zh-CN"/>
        </w:rPr>
        <w:t xml:space="preserve">, </w:t>
      </w:r>
      <w:r>
        <w:rPr>
          <w:lang w:eastAsia="zh-CN"/>
        </w:rPr>
        <w:t>NR support transmissions with wide bandwidth</w:t>
      </w:r>
      <w:r>
        <w:rPr>
          <w:rFonts w:hint="eastAsia"/>
          <w:lang w:val="en-US" w:eastAsia="zh-CN"/>
        </w:rPr>
        <w:t>, such as 100</w:t>
      </w:r>
      <w:r w:rsidR="00220BC0">
        <w:rPr>
          <w:lang w:val="en-US" w:eastAsia="zh-CN"/>
        </w:rPr>
        <w:t xml:space="preserve"> </w:t>
      </w:r>
      <w:r>
        <w:rPr>
          <w:rFonts w:hint="eastAsia"/>
          <w:lang w:val="en-US" w:eastAsia="zh-CN"/>
        </w:rPr>
        <w:t>MHz or 200</w:t>
      </w:r>
      <w:r w:rsidR="00220BC0">
        <w:rPr>
          <w:lang w:val="en-US" w:eastAsia="zh-CN"/>
        </w:rPr>
        <w:t xml:space="preserve"> </w:t>
      </w:r>
      <w:r>
        <w:rPr>
          <w:rFonts w:hint="eastAsia"/>
          <w:lang w:val="en-US" w:eastAsia="zh-CN"/>
        </w:rPr>
        <w:t xml:space="preserve">MHz. </w:t>
      </w:r>
      <w:r w:rsidRPr="00344844">
        <w:rPr>
          <w:lang w:val="en-US" w:eastAsia="zh-CN"/>
        </w:rPr>
        <w:t>As we know, BWP aspect was introduced in NR and the typical bandwidth size of BWP is 20</w:t>
      </w:r>
      <w:r w:rsidR="00220BC0">
        <w:rPr>
          <w:lang w:val="en-US" w:eastAsia="zh-CN"/>
        </w:rPr>
        <w:t xml:space="preserve"> </w:t>
      </w:r>
      <w:r w:rsidRPr="00344844">
        <w:rPr>
          <w:lang w:val="en-US" w:eastAsia="zh-CN"/>
        </w:rPr>
        <w:t>MHz</w:t>
      </w:r>
      <w:r>
        <w:rPr>
          <w:rFonts w:hint="eastAsia"/>
          <w:lang w:val="en-US" w:eastAsia="zh-CN"/>
        </w:rPr>
        <w:t xml:space="preserve"> </w:t>
      </w:r>
      <w:r>
        <w:rPr>
          <w:lang w:val="en-US" w:eastAsia="zh-CN"/>
        </w:rPr>
        <w:t>and resource allocation is based on BWP</w:t>
      </w:r>
      <w:r>
        <w:rPr>
          <w:lang w:eastAsia="zh-CN"/>
        </w:rPr>
        <w:t>.</w:t>
      </w:r>
      <w:r w:rsidRPr="00344844">
        <w:rPr>
          <w:lang w:val="en-US" w:eastAsia="zh-CN"/>
        </w:rPr>
        <w:t xml:space="preserve"> A reasonable assumption is that LBT should be executed with a BWP granularity rather than an entire wider bandwidth, which means that NR-U can occupy one BWP with 20</w:t>
      </w:r>
      <w:r w:rsidR="00220BC0">
        <w:rPr>
          <w:lang w:val="en-US" w:eastAsia="zh-CN"/>
        </w:rPr>
        <w:t xml:space="preserve"> </w:t>
      </w:r>
      <w:r w:rsidRPr="00344844">
        <w:rPr>
          <w:lang w:val="en-US" w:eastAsia="zh-CN"/>
        </w:rPr>
        <w:t>MHz bandwidth independently rather than have to occupy a whole wider bandwidth carrier with multiple BWPs.</w:t>
      </w:r>
      <w:r>
        <w:rPr>
          <w:lang w:val="en-US" w:eastAsia="zh-CN"/>
        </w:rPr>
        <w:t xml:space="preserve"> </w:t>
      </w:r>
    </w:p>
    <w:p w:rsidR="00EC5827" w:rsidRDefault="0075503B">
      <w:pPr>
        <w:jc w:val="both"/>
        <w:rPr>
          <w:lang w:eastAsia="zh-CN"/>
        </w:rPr>
      </w:pPr>
      <w:r>
        <w:rPr>
          <w:rFonts w:hint="eastAsia"/>
          <w:lang w:val="en-US" w:eastAsia="zh-CN"/>
        </w:rPr>
        <w:t xml:space="preserve">Besides, </w:t>
      </w:r>
      <w:r>
        <w:rPr>
          <w:lang w:eastAsia="zh-CN"/>
        </w:rPr>
        <w:t>NR support flexible carrier bandwidths</w:t>
      </w:r>
      <w:r>
        <w:rPr>
          <w:rFonts w:hint="eastAsia"/>
          <w:lang w:val="en-US" w:eastAsia="zh-CN"/>
        </w:rPr>
        <w:t xml:space="preserve"> with different SCS. S</w:t>
      </w:r>
      <w:r>
        <w:rPr>
          <w:lang w:eastAsia="zh-CN"/>
        </w:rPr>
        <w:t>imilar</w:t>
      </w:r>
      <w:r>
        <w:rPr>
          <w:rFonts w:hint="eastAsia"/>
          <w:lang w:eastAsia="zh-CN"/>
        </w:rPr>
        <w:t xml:space="preserve"> </w:t>
      </w:r>
      <w:r>
        <w:rPr>
          <w:lang w:eastAsia="zh-CN"/>
        </w:rPr>
        <w:t>flexible</w:t>
      </w:r>
      <w:r>
        <w:rPr>
          <w:rFonts w:hint="eastAsia"/>
          <w:lang w:eastAsia="zh-CN"/>
        </w:rPr>
        <w:t xml:space="preserve"> bandwidth operations </w:t>
      </w:r>
      <w:r>
        <w:rPr>
          <w:lang w:eastAsia="zh-CN"/>
        </w:rPr>
        <w:t>with wide bandwidth</w:t>
      </w:r>
      <w:r>
        <w:rPr>
          <w:rFonts w:hint="eastAsia"/>
          <w:lang w:val="en-US" w:eastAsia="zh-CN"/>
        </w:rPr>
        <w:t xml:space="preserve"> </w:t>
      </w:r>
      <w:r>
        <w:rPr>
          <w:rFonts w:hint="eastAsia"/>
          <w:lang w:eastAsia="zh-CN"/>
        </w:rPr>
        <w:t xml:space="preserve">on unlicensed bands should </w:t>
      </w:r>
      <w:r>
        <w:rPr>
          <w:rFonts w:hint="eastAsia"/>
          <w:lang w:val="en-US" w:eastAsia="zh-CN"/>
        </w:rPr>
        <w:t xml:space="preserve">also </w:t>
      </w:r>
      <w:r>
        <w:rPr>
          <w:rFonts w:hint="eastAsia"/>
          <w:lang w:eastAsia="zh-CN"/>
        </w:rPr>
        <w:t>be considered</w:t>
      </w:r>
      <w:r>
        <w:rPr>
          <w:rFonts w:hint="eastAsia"/>
          <w:lang w:val="en-US" w:eastAsia="zh-CN"/>
        </w:rPr>
        <w:t xml:space="preserve"> for NR-U</w:t>
      </w:r>
      <w:r>
        <w:rPr>
          <w:rFonts w:hint="eastAsia"/>
          <w:lang w:eastAsia="zh-CN"/>
        </w:rPr>
        <w:t xml:space="preserve">. </w:t>
      </w:r>
      <w:r>
        <w:rPr>
          <w:rFonts w:hint="eastAsia"/>
          <w:lang w:val="en-US" w:eastAsia="zh-CN"/>
        </w:rPr>
        <w:t>For example, b</w:t>
      </w:r>
      <w:r>
        <w:rPr>
          <w:rFonts w:hint="eastAsia"/>
          <w:lang w:eastAsia="zh-CN"/>
        </w:rPr>
        <w:t xml:space="preserve">efore transmission on </w:t>
      </w:r>
      <w:r>
        <w:rPr>
          <w:lang w:eastAsia="zh-CN"/>
        </w:rPr>
        <w:t xml:space="preserve">an </w:t>
      </w:r>
      <w:r>
        <w:rPr>
          <w:rFonts w:hint="eastAsia"/>
          <w:lang w:eastAsia="zh-CN"/>
        </w:rPr>
        <w:t>unlicensed carrier, the device shall apply LBT to make sure the target carrier is clear. When perform</w:t>
      </w:r>
      <w:r>
        <w:rPr>
          <w:lang w:eastAsia="zh-CN"/>
        </w:rPr>
        <w:t>ing</w:t>
      </w:r>
      <w:r>
        <w:rPr>
          <w:rFonts w:hint="eastAsia"/>
          <w:lang w:eastAsia="zh-CN"/>
        </w:rPr>
        <w:t xml:space="preserve"> channel access procedures for a wider bandwidth, </w:t>
      </w:r>
      <w:r>
        <w:rPr>
          <w:rFonts w:hint="eastAsia"/>
          <w:lang w:val="en-US" w:eastAsia="zh-CN"/>
        </w:rPr>
        <w:t>BWP based LBT scheme can be considered, and gNB can determine or adapt the transmission bandwidth based on the LBT results</w:t>
      </w:r>
      <w:r>
        <w:rPr>
          <w:lang w:val="en-US" w:eastAsia="zh-CN"/>
        </w:rPr>
        <w:t>.</w:t>
      </w:r>
      <w:r>
        <w:rPr>
          <w:rFonts w:hint="eastAsia"/>
          <w:lang w:val="en-US" w:eastAsia="zh-CN"/>
        </w:rPr>
        <w:t xml:space="preserve"> </w:t>
      </w:r>
      <w:r>
        <w:rPr>
          <w:lang w:val="en-US" w:eastAsia="zh-CN"/>
        </w:rPr>
        <w:t>T</w:t>
      </w:r>
      <w:r>
        <w:rPr>
          <w:rFonts w:hint="eastAsia"/>
          <w:lang w:val="en-US" w:eastAsia="zh-CN"/>
        </w:rPr>
        <w:t xml:space="preserve">herefore the transmission bandwidth can be flexible. For UL, </w:t>
      </w:r>
      <w:r>
        <w:rPr>
          <w:lang w:eastAsia="zh-CN"/>
        </w:rPr>
        <w:t xml:space="preserve">it is </w:t>
      </w:r>
      <w:r>
        <w:rPr>
          <w:rFonts w:hint="eastAsia"/>
          <w:lang w:val="en-US" w:eastAsia="zh-CN"/>
        </w:rPr>
        <w:t xml:space="preserve">also </w:t>
      </w:r>
      <w:r>
        <w:rPr>
          <w:lang w:eastAsia="zh-CN"/>
        </w:rPr>
        <w:t xml:space="preserve">beneficial for NR-U to support UL transmissions with flexible bandwidth, </w:t>
      </w:r>
      <w:r>
        <w:rPr>
          <w:rFonts w:hint="eastAsia"/>
          <w:lang w:val="en-US" w:eastAsia="zh-CN"/>
        </w:rPr>
        <w:t>such as</w:t>
      </w:r>
      <w:r>
        <w:rPr>
          <w:lang w:eastAsia="zh-CN"/>
        </w:rPr>
        <w:t xml:space="preserve"> the UEs </w:t>
      </w:r>
      <w:r>
        <w:rPr>
          <w:rFonts w:hint="eastAsia"/>
          <w:lang w:val="en-US" w:eastAsia="zh-CN"/>
        </w:rPr>
        <w:t xml:space="preserve">can </w:t>
      </w:r>
      <w:r>
        <w:rPr>
          <w:lang w:eastAsia="zh-CN"/>
        </w:rPr>
        <w:t>decide their transmission bandwidths based on their own LBT’s outcomes,</w:t>
      </w:r>
      <w:r>
        <w:rPr>
          <w:rFonts w:hint="eastAsia"/>
          <w:lang w:val="en-US" w:eastAsia="zh-CN"/>
        </w:rPr>
        <w:t xml:space="preserve"> and it can also </w:t>
      </w:r>
      <w:r>
        <w:rPr>
          <w:rFonts w:hint="eastAsia"/>
          <w:lang w:eastAsia="zh-CN"/>
        </w:rPr>
        <w:t>achieve flexible bandwidth occupancy</w:t>
      </w:r>
      <w:r>
        <w:rPr>
          <w:rFonts w:hint="eastAsia"/>
          <w:lang w:val="en-US" w:eastAsia="zh-CN"/>
        </w:rPr>
        <w:t xml:space="preserve"> and the spectrum utilization efficiency can be maximized.</w:t>
      </w:r>
    </w:p>
    <w:p w:rsidR="00EC5827" w:rsidRDefault="0075503B">
      <w:pPr>
        <w:jc w:val="both"/>
        <w:rPr>
          <w:rFonts w:eastAsia="宋体"/>
          <w:b/>
          <w:lang w:val="en-US" w:eastAsia="zh-CN"/>
        </w:rPr>
      </w:pPr>
      <w:r>
        <w:rPr>
          <w:rFonts w:eastAsia="宋体"/>
          <w:b/>
          <w:lang w:eastAsia="zh-CN"/>
        </w:rPr>
        <w:t>Proposal</w:t>
      </w:r>
      <w:r>
        <w:rPr>
          <w:rFonts w:eastAsia="宋体" w:hint="eastAsia"/>
          <w:b/>
          <w:lang w:eastAsia="zh-CN"/>
        </w:rPr>
        <w:t xml:space="preserve"> </w:t>
      </w:r>
      <w:r>
        <w:rPr>
          <w:rFonts w:eastAsia="宋体" w:hint="eastAsia"/>
          <w:b/>
          <w:lang w:val="en-US" w:eastAsia="zh-CN"/>
        </w:rPr>
        <w:t>4</w:t>
      </w:r>
      <w:r>
        <w:rPr>
          <w:rFonts w:eastAsia="宋体"/>
          <w:b/>
          <w:lang w:eastAsia="zh-CN"/>
        </w:rPr>
        <w:t>:</w:t>
      </w:r>
      <w:r>
        <w:rPr>
          <w:rFonts w:eastAsia="宋体" w:hint="eastAsia"/>
          <w:b/>
          <w:lang w:eastAsia="zh-CN"/>
        </w:rPr>
        <w:t xml:space="preserve"> </w:t>
      </w:r>
      <w:r>
        <w:rPr>
          <w:rFonts w:eastAsia="宋体" w:hint="eastAsia"/>
          <w:b/>
          <w:lang w:val="en-US" w:eastAsia="zh-CN"/>
        </w:rPr>
        <w:t>flexible bandwidth transmission combined with LBT results should be studied to maximize the band utilization efficiency.</w:t>
      </w:r>
    </w:p>
    <w:p w:rsidR="00EC5827" w:rsidRPr="00344844" w:rsidRDefault="0075503B">
      <w:pPr>
        <w:pStyle w:val="Heading1"/>
        <w:spacing w:before="360"/>
        <w:jc w:val="both"/>
        <w:rPr>
          <w:rFonts w:eastAsia="宋体" w:cs="Arial"/>
          <w:b/>
          <w:sz w:val="28"/>
          <w:szCs w:val="28"/>
          <w:lang w:val="en-US" w:eastAsia="zh-CN"/>
        </w:rPr>
      </w:pPr>
      <w:r>
        <w:rPr>
          <w:rFonts w:eastAsia="宋体" w:cs="Arial" w:hint="eastAsia"/>
          <w:b/>
          <w:sz w:val="28"/>
          <w:szCs w:val="28"/>
          <w:lang w:val="en-US" w:eastAsia="zh-CN"/>
        </w:rPr>
        <w:lastRenderedPageBreak/>
        <w:t xml:space="preserve"> Scheduling aspects</w:t>
      </w:r>
    </w:p>
    <w:p w:rsidR="00EC5827" w:rsidRDefault="0075503B">
      <w:pPr>
        <w:pStyle w:val="Heading2"/>
        <w:spacing w:after="240"/>
        <w:jc w:val="both"/>
        <w:rPr>
          <w:rFonts w:eastAsia="宋体" w:cs="Arial"/>
          <w:b/>
          <w:sz w:val="24"/>
          <w:szCs w:val="24"/>
          <w:lang w:val="en-US" w:eastAsia="zh-CN"/>
        </w:rPr>
      </w:pPr>
      <w:r>
        <w:rPr>
          <w:rFonts w:eastAsia="宋体" w:cs="Arial" w:hint="eastAsia"/>
          <w:b/>
          <w:sz w:val="24"/>
          <w:szCs w:val="24"/>
          <w:lang w:val="en-US" w:eastAsia="zh-CN"/>
        </w:rPr>
        <w:t xml:space="preserve"> Scheduling/HARQ</w:t>
      </w:r>
    </w:p>
    <w:p w:rsidR="00EC5827" w:rsidRDefault="0075503B">
      <w:pPr>
        <w:jc w:val="both"/>
        <w:rPr>
          <w:lang w:val="en-US" w:eastAsia="zh-CN"/>
        </w:rPr>
      </w:pPr>
      <w:r>
        <w:rPr>
          <w:rFonts w:eastAsia="宋体" w:hint="eastAsia"/>
          <w:lang w:val="en-US" w:eastAsia="zh-CN"/>
        </w:rPr>
        <w:t>Currently</w:t>
      </w:r>
      <w:r>
        <w:rPr>
          <w:lang w:val="en-US" w:eastAsia="zh-CN"/>
        </w:rPr>
        <w:t xml:space="preserve"> NR support</w:t>
      </w:r>
      <w:r>
        <w:rPr>
          <w:rFonts w:eastAsia="宋体" w:hint="eastAsia"/>
          <w:lang w:val="en-US" w:eastAsia="zh-CN"/>
        </w:rPr>
        <w:t>s</w:t>
      </w:r>
      <w:r>
        <w:rPr>
          <w:lang w:val="en-US" w:eastAsia="zh-CN"/>
        </w:rPr>
        <w:t xml:space="preserve"> flexible DL/UL </w:t>
      </w:r>
      <w:bookmarkStart w:id="6" w:name="OLE_LINK5"/>
      <w:r>
        <w:rPr>
          <w:lang w:val="en-US" w:eastAsia="zh-CN"/>
        </w:rPr>
        <w:t xml:space="preserve">scheduling and HARQ </w:t>
      </w:r>
      <w:bookmarkEnd w:id="6"/>
      <w:r>
        <w:rPr>
          <w:lang w:val="en-US" w:eastAsia="zh-CN"/>
        </w:rPr>
        <w:t>feedback timing,</w:t>
      </w:r>
      <w:r>
        <w:rPr>
          <w:rFonts w:eastAsia="宋体" w:hint="eastAsia"/>
          <w:lang w:val="en-US" w:eastAsia="zh-CN"/>
        </w:rPr>
        <w:t xml:space="preserve"> i.e.</w:t>
      </w:r>
      <w:r>
        <w:rPr>
          <w:lang w:val="en-US" w:eastAsia="zh-CN"/>
        </w:rPr>
        <w:t xml:space="preserve"> the timing between PDCCH and PDSCH and the timing between PDSCH and HARQ-ACK, or the timing between PDCCH and PUSCH and the timing between PUSCH and HARQ-ACK</w:t>
      </w:r>
      <w:r>
        <w:rPr>
          <w:rFonts w:eastAsia="宋体" w:hint="eastAsia"/>
          <w:lang w:val="en-US" w:eastAsia="zh-CN"/>
        </w:rPr>
        <w:t>.</w:t>
      </w:r>
      <w:r>
        <w:rPr>
          <w:lang w:val="en-US" w:eastAsia="zh-CN"/>
        </w:rPr>
        <w:t xml:space="preserve"> </w:t>
      </w:r>
      <w:r>
        <w:rPr>
          <w:rFonts w:eastAsia="宋体" w:hint="eastAsia"/>
          <w:lang w:val="en-US" w:eastAsia="zh-CN"/>
        </w:rPr>
        <w:t>The timing</w:t>
      </w:r>
      <w:r>
        <w:rPr>
          <w:lang w:val="en-US" w:eastAsia="zh-CN"/>
        </w:rPr>
        <w:t xml:space="preserve"> can be indicated in the DCI. However, due to LBT</w:t>
      </w:r>
      <w:r>
        <w:rPr>
          <w:rFonts w:eastAsia="宋体" w:hint="eastAsia"/>
          <w:lang w:val="en-US" w:eastAsia="zh-CN"/>
        </w:rPr>
        <w:t>, an UE may not be able to access the unlicensed channel at</w:t>
      </w:r>
      <w:r>
        <w:rPr>
          <w:lang w:val="en-US" w:eastAsia="zh-CN"/>
        </w:rPr>
        <w:t xml:space="preserve"> the time </w:t>
      </w:r>
      <w:r>
        <w:rPr>
          <w:rFonts w:eastAsia="宋体" w:hint="eastAsia"/>
          <w:lang w:val="en-US" w:eastAsia="zh-CN"/>
        </w:rPr>
        <w:t xml:space="preserve">schedule </w:t>
      </w:r>
      <w:r>
        <w:rPr>
          <w:lang w:val="en-US" w:eastAsia="zh-CN"/>
        </w:rPr>
        <w:t>for PDSCH/PUSCH transmission or ACK/NACK feedback according to the timing indicator</w:t>
      </w:r>
      <w:r>
        <w:rPr>
          <w:rFonts w:eastAsia="宋体" w:hint="eastAsia"/>
          <w:lang w:val="en-US" w:eastAsia="zh-CN"/>
        </w:rPr>
        <w:t>.</w:t>
      </w:r>
      <w:r>
        <w:rPr>
          <w:lang w:val="en-US" w:eastAsia="zh-CN"/>
        </w:rPr>
        <w:t xml:space="preserve"> Therefore, NR-U should consider the LBT influence on PDSCH/PUSCH and the HARQ-ACK transmission. Especially, unlike LAA, UCI</w:t>
      </w:r>
      <w:r>
        <w:rPr>
          <w:lang w:val="en-US" w:eastAsia="ja-JP"/>
        </w:rPr>
        <w:t xml:space="preserve"> transmission on </w:t>
      </w:r>
      <w:bookmarkStart w:id="7" w:name="OLE_LINK4"/>
      <w:r>
        <w:rPr>
          <w:lang w:val="en-US" w:eastAsia="ja-JP"/>
        </w:rPr>
        <w:t>unlicensed bands</w:t>
      </w:r>
      <w:bookmarkEnd w:id="7"/>
      <w:r>
        <w:rPr>
          <w:lang w:val="en-US" w:eastAsia="ja-JP"/>
        </w:rPr>
        <w:t xml:space="preserve"> should be supported for </w:t>
      </w:r>
      <w:r>
        <w:rPr>
          <w:lang w:val="en-US" w:eastAsia="zh-CN"/>
        </w:rPr>
        <w:t xml:space="preserve">NR DC and </w:t>
      </w:r>
      <w:r>
        <w:rPr>
          <w:lang w:val="en-US" w:eastAsia="ja-JP"/>
        </w:rPr>
        <w:t xml:space="preserve">standalone operation. </w:t>
      </w:r>
      <w:r>
        <w:rPr>
          <w:lang w:val="en-US" w:eastAsia="zh-CN"/>
        </w:rPr>
        <w:t xml:space="preserve">Therefore, </w:t>
      </w:r>
      <w:r>
        <w:rPr>
          <w:lang w:val="en-US" w:eastAsia="ja-JP"/>
        </w:rPr>
        <w:t xml:space="preserve">further </w:t>
      </w:r>
      <w:r>
        <w:rPr>
          <w:rFonts w:eastAsia="宋体" w:hint="eastAsia"/>
          <w:lang w:val="en-US" w:eastAsia="zh-CN"/>
        </w:rPr>
        <w:t>enhancement for UCI transmission</w:t>
      </w:r>
      <w:r>
        <w:rPr>
          <w:lang w:val="en-US" w:eastAsia="zh-CN"/>
        </w:rPr>
        <w:t xml:space="preserve"> </w:t>
      </w:r>
      <w:r>
        <w:rPr>
          <w:rFonts w:eastAsia="宋体" w:hint="eastAsia"/>
          <w:lang w:val="en-US" w:eastAsia="zh-CN"/>
        </w:rPr>
        <w:t>should be studied due to</w:t>
      </w:r>
      <w:r>
        <w:rPr>
          <w:lang w:val="en-US" w:eastAsia="ja-JP"/>
        </w:rPr>
        <w:t xml:space="preserve"> LBT</w:t>
      </w:r>
      <w:r>
        <w:rPr>
          <w:rFonts w:eastAsia="宋体" w:hint="eastAsia"/>
          <w:lang w:val="en-US" w:eastAsia="zh-CN"/>
        </w:rPr>
        <w:t xml:space="preserve"> impact</w:t>
      </w:r>
      <w:r>
        <w:rPr>
          <w:lang w:val="en-US" w:eastAsia="ja-JP"/>
        </w:rPr>
        <w:t>.</w:t>
      </w:r>
      <w:r>
        <w:rPr>
          <w:lang w:val="en-US" w:eastAsia="zh-CN"/>
        </w:rPr>
        <w:t xml:space="preserve"> Or asynchronous HARQ with necessary enhancement should be supported in </w:t>
      </w:r>
      <w:bookmarkStart w:id="8" w:name="OLE_LINK7"/>
      <w:r>
        <w:rPr>
          <w:lang w:val="en-US" w:eastAsia="zh-CN"/>
        </w:rPr>
        <w:t>unlicensed</w:t>
      </w:r>
      <w:bookmarkEnd w:id="8"/>
      <w:r>
        <w:rPr>
          <w:lang w:val="en-US" w:eastAsia="zh-CN"/>
        </w:rPr>
        <w:t xml:space="preserve"> bands. For example, t</w:t>
      </w:r>
      <w:r>
        <w:rPr>
          <w:lang w:val="en-US" w:eastAsia="ja-JP"/>
        </w:rPr>
        <w:t>o lighten the impact of LBT, it</w:t>
      </w:r>
      <w:r>
        <w:rPr>
          <w:lang w:val="en-US" w:eastAsia="zh-CN"/>
        </w:rPr>
        <w:t xml:space="preserve"> i</w:t>
      </w:r>
      <w:r>
        <w:rPr>
          <w:lang w:val="en-US" w:eastAsia="ja-JP"/>
        </w:rPr>
        <w:t>s better to apply high</w:t>
      </w:r>
      <w:r>
        <w:rPr>
          <w:rFonts w:eastAsia="宋体" w:hint="eastAsia"/>
          <w:lang w:val="en-US" w:eastAsia="zh-CN"/>
        </w:rPr>
        <w:t>er</w:t>
      </w:r>
      <w:r>
        <w:rPr>
          <w:lang w:val="en-US" w:eastAsia="ja-JP"/>
        </w:rPr>
        <w:t>-priority channel access</w:t>
      </w:r>
      <w:r>
        <w:rPr>
          <w:rFonts w:eastAsia="宋体" w:hint="eastAsia"/>
          <w:lang w:val="en-US" w:eastAsia="zh-CN"/>
        </w:rPr>
        <w:t xml:space="preserve"> category</w:t>
      </w:r>
      <w:r>
        <w:rPr>
          <w:lang w:val="en-US" w:eastAsia="ja-JP"/>
        </w:rPr>
        <w:t xml:space="preserve"> for </w:t>
      </w:r>
      <w:r>
        <w:rPr>
          <w:lang w:val="en-US" w:eastAsia="zh-CN"/>
        </w:rPr>
        <w:t>UCI transmission</w:t>
      </w:r>
      <w:r>
        <w:rPr>
          <w:lang w:val="en-US" w:eastAsia="ja-JP"/>
        </w:rPr>
        <w:t xml:space="preserve">. </w:t>
      </w:r>
    </w:p>
    <w:p w:rsidR="00EC5827" w:rsidRDefault="0075503B">
      <w:pPr>
        <w:jc w:val="both"/>
        <w:rPr>
          <w:rFonts w:eastAsia="宋体"/>
          <w:b/>
          <w:lang w:val="en-US" w:eastAsia="zh-CN"/>
        </w:rPr>
      </w:pPr>
      <w:r>
        <w:rPr>
          <w:rFonts w:eastAsia="宋体"/>
          <w:b/>
          <w:lang w:eastAsia="zh-CN"/>
        </w:rPr>
        <w:t xml:space="preserve">Proposal </w:t>
      </w:r>
      <w:r>
        <w:rPr>
          <w:rFonts w:eastAsia="宋体" w:hint="eastAsia"/>
          <w:b/>
          <w:lang w:val="en-US" w:eastAsia="zh-CN"/>
        </w:rPr>
        <w:t>5</w:t>
      </w:r>
      <w:r>
        <w:rPr>
          <w:rFonts w:eastAsia="宋体"/>
          <w:b/>
          <w:lang w:eastAsia="zh-CN"/>
        </w:rPr>
        <w:t xml:space="preserve">: </w:t>
      </w:r>
      <w:r>
        <w:rPr>
          <w:rFonts w:eastAsia="宋体"/>
          <w:b/>
          <w:lang w:val="en-US" w:eastAsia="zh-CN"/>
        </w:rPr>
        <w:t>Necessary</w:t>
      </w:r>
      <w:r>
        <w:rPr>
          <w:rFonts w:eastAsia="宋体"/>
          <w:b/>
          <w:lang w:eastAsia="zh-CN"/>
        </w:rPr>
        <w:t xml:space="preserve"> enhancement</w:t>
      </w:r>
      <w:r>
        <w:rPr>
          <w:rFonts w:eastAsia="宋体"/>
          <w:b/>
          <w:lang w:val="en-US" w:eastAsia="zh-CN"/>
        </w:rPr>
        <w:t xml:space="preserve"> for scheduling/HARQ </w:t>
      </w:r>
      <w:r>
        <w:rPr>
          <w:rFonts w:eastAsia="宋体" w:hint="eastAsia"/>
          <w:b/>
          <w:lang w:val="en-US" w:eastAsia="zh-CN"/>
        </w:rPr>
        <w:t xml:space="preserve">timing </w:t>
      </w:r>
      <w:r>
        <w:rPr>
          <w:rFonts w:eastAsia="宋体"/>
          <w:b/>
          <w:lang w:val="en-US" w:eastAsia="zh-CN"/>
        </w:rPr>
        <w:t>should be considered for</w:t>
      </w:r>
      <w:r>
        <w:rPr>
          <w:rFonts w:eastAsia="宋体"/>
          <w:b/>
          <w:lang w:eastAsia="zh-CN"/>
        </w:rPr>
        <w:t xml:space="preserve"> NR unlicensed band operation.</w:t>
      </w:r>
      <w:r>
        <w:rPr>
          <w:rFonts w:eastAsia="宋体" w:hint="eastAsia"/>
          <w:b/>
          <w:lang w:val="en-US" w:eastAsia="zh-CN"/>
        </w:rPr>
        <w:t xml:space="preserve"> </w:t>
      </w:r>
    </w:p>
    <w:p w:rsidR="00EC5827" w:rsidRDefault="0075503B">
      <w:pPr>
        <w:pStyle w:val="Heading2"/>
        <w:spacing w:after="240"/>
        <w:jc w:val="both"/>
        <w:rPr>
          <w:rFonts w:eastAsia="宋体" w:cs="Arial"/>
          <w:b/>
          <w:sz w:val="24"/>
          <w:szCs w:val="24"/>
          <w:lang w:val="en-US" w:eastAsia="zh-CN"/>
        </w:rPr>
      </w:pPr>
      <w:r>
        <w:rPr>
          <w:rFonts w:eastAsia="宋体" w:cs="Arial" w:hint="eastAsia"/>
          <w:b/>
          <w:sz w:val="24"/>
          <w:szCs w:val="24"/>
          <w:lang w:val="en-US" w:eastAsia="zh-CN"/>
        </w:rPr>
        <w:t xml:space="preserve"> NR-U AUL/grant free transmission</w:t>
      </w:r>
    </w:p>
    <w:p w:rsidR="00EC5827" w:rsidRDefault="0075503B">
      <w:pPr>
        <w:jc w:val="both"/>
        <w:rPr>
          <w:rFonts w:eastAsia="宋体"/>
          <w:lang w:val="en-US" w:eastAsia="zh-CN"/>
        </w:rPr>
      </w:pPr>
      <w:r>
        <w:rPr>
          <w:rFonts w:eastAsia="宋体" w:hint="eastAsia"/>
          <w:lang w:val="en-US" w:eastAsia="zh-CN"/>
        </w:rPr>
        <w:t xml:space="preserve">Autonomous uplink access (AUL) with frame structure type 3 is being specified in Rel-15 FeLAA WI. Meanwhile, grant-free was also discussed in Rel-15 for NR UL data transmission. </w:t>
      </w:r>
      <w:r>
        <w:rPr>
          <w:rFonts w:eastAsia="宋体" w:hint="eastAsia"/>
          <w:lang w:eastAsia="zh-CN"/>
        </w:rPr>
        <w:t>Compared with the grant-based access,</w:t>
      </w:r>
      <w:r>
        <w:rPr>
          <w:rFonts w:eastAsia="宋体" w:hint="eastAsia"/>
          <w:lang w:val="en-US" w:eastAsia="zh-CN"/>
        </w:rPr>
        <w:t xml:space="preserve"> both</w:t>
      </w:r>
      <w:r>
        <w:rPr>
          <w:rFonts w:eastAsia="宋体" w:hint="eastAsia"/>
          <w:lang w:eastAsia="zh-CN"/>
        </w:rPr>
        <w:t xml:space="preserve"> </w:t>
      </w:r>
      <w:r>
        <w:rPr>
          <w:rFonts w:eastAsia="宋体" w:hint="eastAsia"/>
          <w:lang w:val="en-US" w:eastAsia="zh-CN"/>
        </w:rPr>
        <w:t xml:space="preserve">AUL and grant-free have </w:t>
      </w:r>
      <w:r>
        <w:rPr>
          <w:rFonts w:eastAsia="宋体" w:hint="eastAsia"/>
          <w:lang w:eastAsia="zh-CN"/>
        </w:rPr>
        <w:t>the following advantages: energy efficien</w:t>
      </w:r>
      <w:r>
        <w:rPr>
          <w:rFonts w:eastAsia="宋体"/>
          <w:lang w:eastAsia="zh-CN"/>
        </w:rPr>
        <w:t>cy</w:t>
      </w:r>
      <w:r>
        <w:rPr>
          <w:rFonts w:eastAsia="宋体" w:hint="eastAsia"/>
          <w:lang w:eastAsia="zh-CN"/>
        </w:rPr>
        <w:t xml:space="preserve"> on UE side, very low cost/complexity with UE </w:t>
      </w:r>
      <w:r>
        <w:rPr>
          <w:rFonts w:eastAsia="宋体"/>
          <w:lang w:eastAsia="zh-CN"/>
        </w:rPr>
        <w:t>design,</w:t>
      </w:r>
      <w:r>
        <w:rPr>
          <w:rFonts w:eastAsia="宋体" w:hint="eastAsia"/>
          <w:lang w:eastAsia="zh-CN"/>
        </w:rPr>
        <w:t xml:space="preserve"> reduced signalling overhead and transmission latency. </w:t>
      </w:r>
      <w:r>
        <w:rPr>
          <w:rFonts w:eastAsia="宋体" w:hint="eastAsia"/>
          <w:lang w:val="en-US" w:eastAsia="zh-CN"/>
        </w:rPr>
        <w:t xml:space="preserve">These advantages are </w:t>
      </w:r>
      <w:r>
        <w:rPr>
          <w:rFonts w:eastAsia="宋体"/>
          <w:lang w:val="en-US" w:eastAsia="zh-CN"/>
        </w:rPr>
        <w:t>also</w:t>
      </w:r>
      <w:r>
        <w:rPr>
          <w:rFonts w:eastAsia="宋体" w:hint="eastAsia"/>
          <w:lang w:val="en-US" w:eastAsia="zh-CN"/>
        </w:rPr>
        <w:t xml:space="preserve"> the goals that NR-U needs to achieve. Thus AUL/grant free could be considered for NR-U UL transmission, and some enhancements considering NR unique characteristic should be studied.</w:t>
      </w:r>
    </w:p>
    <w:p w:rsidR="00EC5827" w:rsidRDefault="0075503B">
      <w:pPr>
        <w:jc w:val="both"/>
        <w:rPr>
          <w:rFonts w:eastAsia="宋体"/>
          <w:lang w:val="en-US" w:eastAsia="zh-CN"/>
        </w:rPr>
      </w:pPr>
      <w:r>
        <w:rPr>
          <w:rFonts w:eastAsia="宋体" w:hint="eastAsia"/>
          <w:lang w:val="en-US" w:eastAsia="zh-CN"/>
        </w:rPr>
        <w:t>For example, in FeLAA, AUL UE can initiate a</w:t>
      </w:r>
      <w:r w:rsidR="00220BC0">
        <w:rPr>
          <w:rFonts w:eastAsia="宋体"/>
          <w:lang w:val="en-US" w:eastAsia="zh-CN"/>
        </w:rPr>
        <w:t>n</w:t>
      </w:r>
      <w:r>
        <w:rPr>
          <w:rFonts w:eastAsia="宋体" w:hint="eastAsia"/>
          <w:lang w:val="en-US" w:eastAsia="zh-CN"/>
        </w:rPr>
        <w:t xml:space="preserve"> MCOT and eNB can share the MCOT to transmit DL control information </w:t>
      </w:r>
      <w:r>
        <w:rPr>
          <w:lang w:val="en-US"/>
        </w:rPr>
        <w:t xml:space="preserve">to the UE which acquired the COT within </w:t>
      </w:r>
      <w:r>
        <w:rPr>
          <w:rFonts w:hint="eastAsia"/>
          <w:lang w:val="en-US"/>
        </w:rPr>
        <w:t>remaining COT</w:t>
      </w:r>
      <w:r>
        <w:rPr>
          <w:rFonts w:eastAsia="宋体" w:hint="eastAsia"/>
          <w:lang w:val="en-US" w:eastAsia="zh-CN"/>
        </w:rPr>
        <w:t xml:space="preserve"> and the UL-DL-UL sharing is not supported constrained by frame structure 3. However, in NR, as flexible frame structure is allowed, </w:t>
      </w:r>
      <w:r w:rsidR="00220BC0">
        <w:rPr>
          <w:rFonts w:eastAsia="宋体"/>
          <w:lang w:val="en-US" w:eastAsia="zh-CN"/>
        </w:rPr>
        <w:t xml:space="preserve">the </w:t>
      </w:r>
      <w:r>
        <w:rPr>
          <w:rFonts w:eastAsia="宋体" w:hint="eastAsia"/>
          <w:lang w:val="en-US" w:eastAsia="zh-CN"/>
        </w:rPr>
        <w:t xml:space="preserve">transmission scheme as illustrated in </w:t>
      </w:r>
      <w:r w:rsidR="00220BC0">
        <w:rPr>
          <w:rFonts w:eastAsia="宋体"/>
          <w:lang w:val="en-US" w:eastAsia="zh-CN"/>
        </w:rPr>
        <w:t>F</w:t>
      </w:r>
      <w:r>
        <w:rPr>
          <w:rFonts w:eastAsia="宋体" w:hint="eastAsia"/>
          <w:lang w:val="en-US" w:eastAsia="zh-CN"/>
        </w:rPr>
        <w:t xml:space="preserve">igure2 below can be supported for NR-U to </w:t>
      </w:r>
      <w:r>
        <w:rPr>
          <w:rFonts w:hint="eastAsia"/>
          <w:lang w:val="en-US" w:eastAsia="zh-CN"/>
        </w:rPr>
        <w:t>improve the MCOT utilization efficiency</w:t>
      </w:r>
      <w:r>
        <w:rPr>
          <w:rFonts w:eastAsia="宋体" w:hint="eastAsia"/>
          <w:lang w:val="en-US" w:eastAsia="zh-CN"/>
        </w:rPr>
        <w:t xml:space="preserve">. In this figure, the red </w:t>
      </w:r>
      <w:r w:rsidR="00220BC0">
        <w:rPr>
          <w:rFonts w:eastAsia="宋体"/>
          <w:lang w:val="en-US" w:eastAsia="zh-CN"/>
        </w:rPr>
        <w:t>re</w:t>
      </w:r>
      <w:r>
        <w:rPr>
          <w:rFonts w:eastAsia="宋体" w:hint="eastAsia"/>
          <w:lang w:val="en-US" w:eastAsia="zh-CN"/>
        </w:rPr>
        <w:t>present</w:t>
      </w:r>
      <w:r w:rsidR="00220BC0">
        <w:rPr>
          <w:rFonts w:eastAsia="宋体"/>
          <w:lang w:val="en-US" w:eastAsia="zh-CN"/>
        </w:rPr>
        <w:t>s</w:t>
      </w:r>
      <w:r>
        <w:rPr>
          <w:rFonts w:eastAsia="宋体" w:hint="eastAsia"/>
          <w:lang w:val="en-US" w:eastAsia="zh-CN"/>
        </w:rPr>
        <w:t xml:space="preserve"> a gap for gNB or UE perform</w:t>
      </w:r>
      <w:r w:rsidR="00220BC0">
        <w:rPr>
          <w:rFonts w:eastAsia="宋体"/>
          <w:lang w:val="en-US" w:eastAsia="zh-CN"/>
        </w:rPr>
        <w:t>ing</w:t>
      </w:r>
      <w:r>
        <w:rPr>
          <w:rFonts w:eastAsia="宋体" w:hint="eastAsia"/>
          <w:lang w:val="en-US" w:eastAsia="zh-CN"/>
        </w:rPr>
        <w:t xml:space="preserve"> LBT, and if the gap is &lt;16us, LBT may not needed according </w:t>
      </w:r>
      <w:r w:rsidR="00220BC0">
        <w:rPr>
          <w:rFonts w:eastAsia="宋体"/>
          <w:lang w:val="en-US" w:eastAsia="zh-CN"/>
        </w:rPr>
        <w:t xml:space="preserve">to </w:t>
      </w:r>
      <w:r>
        <w:rPr>
          <w:rFonts w:eastAsia="宋体" w:hint="eastAsia"/>
          <w:lang w:val="en-US" w:eastAsia="zh-CN"/>
        </w:rPr>
        <w:t>the ETSI regulation.</w:t>
      </w:r>
    </w:p>
    <w:p w:rsidR="00EC5827" w:rsidRDefault="0075503B">
      <w:pPr>
        <w:jc w:val="center"/>
        <w:rPr>
          <w:rFonts w:eastAsia="宋体"/>
          <w:lang w:val="en-US" w:eastAsia="zh-CN"/>
        </w:rPr>
      </w:pPr>
      <w:r>
        <w:rPr>
          <w:sz w:val="22"/>
          <w:szCs w:val="22"/>
        </w:rPr>
        <w:object w:dxaOrig="7410" w:dyaOrig="2535">
          <v:shape id="_x0000_i1026" type="#_x0000_t75" style="width:370.45pt;height:126.85pt" o:ole="">
            <v:imagedata r:id="rId10" o:title=""/>
          </v:shape>
          <o:OLEObject Type="Embed" ProgID="Visio.Drawing.11" ShapeID="_x0000_i1026" DrawAspect="Content" ObjectID="_1584457892" r:id="rId11"/>
        </w:object>
      </w:r>
    </w:p>
    <w:p w:rsidR="00EC5827" w:rsidRDefault="0075503B">
      <w:pPr>
        <w:jc w:val="center"/>
        <w:rPr>
          <w:rFonts w:eastAsia="宋体"/>
          <w:lang w:val="en-US" w:eastAsia="zh-CN"/>
        </w:rPr>
      </w:pPr>
      <w:r>
        <w:rPr>
          <w:rFonts w:ascii="Arial" w:eastAsia="宋体" w:hAnsi="Arial" w:cs="Arial"/>
          <w:b/>
          <w:lang w:eastAsia="zh-CN"/>
        </w:rPr>
        <w:t xml:space="preserve">Figure </w:t>
      </w:r>
      <w:r>
        <w:rPr>
          <w:rFonts w:ascii="Arial" w:eastAsia="宋体" w:hAnsi="Arial" w:cs="Arial" w:hint="eastAsia"/>
          <w:b/>
          <w:lang w:val="en-US" w:eastAsia="zh-CN"/>
        </w:rPr>
        <w:t>2</w:t>
      </w:r>
      <w:r>
        <w:rPr>
          <w:rFonts w:ascii="Arial" w:eastAsia="宋体" w:hAnsi="Arial" w:cs="Arial"/>
          <w:b/>
          <w:lang w:eastAsia="zh-CN"/>
        </w:rPr>
        <w:t xml:space="preserve">: </w:t>
      </w:r>
      <w:r>
        <w:rPr>
          <w:rFonts w:ascii="Arial" w:eastAsia="宋体" w:hAnsi="Arial" w:cs="Arial" w:hint="eastAsia"/>
          <w:b/>
          <w:lang w:val="en-US" w:eastAsia="zh-CN"/>
        </w:rPr>
        <w:t>Frame structure in a MCOT initiated by AUL UE</w:t>
      </w:r>
    </w:p>
    <w:p w:rsidR="00EC5827" w:rsidRDefault="0075503B">
      <w:pPr>
        <w:jc w:val="both"/>
        <w:rPr>
          <w:rFonts w:eastAsia="宋体"/>
          <w:lang w:eastAsia="zh-CN"/>
        </w:rPr>
      </w:pPr>
      <w:r>
        <w:rPr>
          <w:rFonts w:eastAsia="宋体" w:hint="eastAsia"/>
          <w:lang w:val="en-US" w:eastAsia="zh-CN"/>
        </w:rPr>
        <w:t xml:space="preserve">For NR-U, frequency reuse is a mechanism that has to be adopted especially in </w:t>
      </w:r>
      <w:r>
        <w:rPr>
          <w:rFonts w:eastAsia="宋体"/>
          <w:lang w:eastAsia="zh-CN"/>
        </w:rPr>
        <w:t xml:space="preserve">massive </w:t>
      </w:r>
      <w:r>
        <w:rPr>
          <w:rFonts w:eastAsia="宋体" w:hint="eastAsia"/>
          <w:lang w:val="en-US" w:eastAsia="zh-CN"/>
        </w:rPr>
        <w:t xml:space="preserve">connectivity or dense deployment scenarios. We can use the </w:t>
      </w:r>
      <w:r>
        <w:rPr>
          <w:rFonts w:eastAsia="宋体"/>
          <w:lang w:eastAsia="zh-CN"/>
        </w:rPr>
        <w:t xml:space="preserve">non-orthogonal multiple access </w:t>
      </w:r>
      <w:r>
        <w:rPr>
          <w:rFonts w:eastAsia="宋体" w:hint="eastAsia"/>
          <w:lang w:val="en-US" w:eastAsia="zh-CN"/>
        </w:rPr>
        <w:t>(NOMA) mechanism for NR-</w:t>
      </w:r>
      <w:r>
        <w:rPr>
          <w:rFonts w:eastAsia="宋体"/>
          <w:lang w:val="en-US" w:eastAsia="zh-CN"/>
        </w:rPr>
        <w:t>U to</w:t>
      </w:r>
      <w:r>
        <w:rPr>
          <w:rFonts w:eastAsia="宋体" w:hint="eastAsia"/>
          <w:lang w:val="en-US" w:eastAsia="zh-CN"/>
        </w:rPr>
        <w:t xml:space="preserve"> improve the frequency reuse factor and reduce the impacts due to UL collision. Meanwhile, further studies should be performed on how to support multiple access considering LBT influence.</w:t>
      </w:r>
    </w:p>
    <w:p w:rsidR="00EC5827" w:rsidRDefault="0075503B">
      <w:pPr>
        <w:jc w:val="both"/>
        <w:rPr>
          <w:lang w:val="en-US" w:eastAsia="zh-CN"/>
        </w:rPr>
      </w:pPr>
      <w:r>
        <w:rPr>
          <w:rFonts w:eastAsia="宋体"/>
          <w:b/>
          <w:lang w:eastAsia="zh-CN"/>
        </w:rPr>
        <w:lastRenderedPageBreak/>
        <w:t xml:space="preserve">Proposal </w:t>
      </w:r>
      <w:r>
        <w:rPr>
          <w:rFonts w:eastAsia="宋体" w:hint="eastAsia"/>
          <w:b/>
          <w:lang w:val="en-US" w:eastAsia="zh-CN"/>
        </w:rPr>
        <w:t>6</w:t>
      </w:r>
      <w:r>
        <w:rPr>
          <w:rFonts w:eastAsia="宋体"/>
          <w:b/>
          <w:lang w:eastAsia="zh-CN"/>
        </w:rPr>
        <w:t xml:space="preserve">: </w:t>
      </w:r>
      <w:r>
        <w:rPr>
          <w:rFonts w:eastAsia="宋体" w:hint="eastAsia"/>
          <w:b/>
          <w:lang w:val="en-US" w:eastAsia="zh-CN"/>
        </w:rPr>
        <w:t>Autonomous UL access, grant-free UL transmission and NOMA mechanism should be considered for NR-U UL transmission</w:t>
      </w:r>
      <w:r>
        <w:rPr>
          <w:rFonts w:eastAsia="宋体" w:hint="eastAsia"/>
          <w:b/>
          <w:lang w:eastAsia="zh-CN"/>
        </w:rPr>
        <w:t>.</w:t>
      </w:r>
    </w:p>
    <w:p w:rsidR="00EC5827" w:rsidRDefault="0075503B">
      <w:pPr>
        <w:pStyle w:val="Heading1"/>
        <w:ind w:left="448" w:hanging="448"/>
        <w:jc w:val="both"/>
        <w:rPr>
          <w:rFonts w:eastAsia="宋体" w:cs="Arial"/>
          <w:b/>
          <w:sz w:val="28"/>
          <w:szCs w:val="28"/>
          <w:lang w:eastAsia="zh-CN"/>
        </w:rPr>
      </w:pPr>
      <w:bookmarkStart w:id="9" w:name="IDX-CHP-8-0992"/>
      <w:bookmarkStart w:id="10" w:name="IDX-CHP-8-0994"/>
      <w:bookmarkStart w:id="11" w:name="IDX-CHP-8-0993"/>
      <w:bookmarkStart w:id="12" w:name="IDX-CHP-8-0996"/>
      <w:bookmarkStart w:id="13" w:name="IDX-CHP-8-0995"/>
      <w:bookmarkEnd w:id="2"/>
      <w:bookmarkEnd w:id="3"/>
      <w:bookmarkEnd w:id="4"/>
      <w:bookmarkEnd w:id="5"/>
      <w:bookmarkEnd w:id="9"/>
      <w:bookmarkEnd w:id="10"/>
      <w:bookmarkEnd w:id="11"/>
      <w:bookmarkEnd w:id="12"/>
      <w:bookmarkEnd w:id="13"/>
      <w:r>
        <w:rPr>
          <w:rFonts w:eastAsia="宋体" w:cs="Arial" w:hint="eastAsia"/>
          <w:b/>
          <w:sz w:val="28"/>
          <w:szCs w:val="28"/>
          <w:lang w:val="en-US" w:eastAsia="zh-CN"/>
        </w:rPr>
        <w:t xml:space="preserve"> </w:t>
      </w:r>
      <w:r>
        <w:rPr>
          <w:rFonts w:eastAsia="宋体" w:cs="Arial"/>
          <w:b/>
          <w:sz w:val="28"/>
          <w:szCs w:val="28"/>
          <w:lang w:eastAsia="zh-CN"/>
        </w:rPr>
        <w:t xml:space="preserve">Conclusion </w:t>
      </w:r>
    </w:p>
    <w:p w:rsidR="00EC5827" w:rsidRDefault="0075503B">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I</w:t>
      </w:r>
      <w:r>
        <w:rPr>
          <w:rFonts w:eastAsia="宋体" w:hint="eastAsia"/>
          <w:lang w:val="en-US" w:eastAsia="zh-CN"/>
        </w:rPr>
        <w:t xml:space="preserve">n this </w:t>
      </w:r>
      <w:r>
        <w:rPr>
          <w:rFonts w:eastAsia="宋体" w:hint="eastAsia"/>
          <w:lang w:eastAsia="zh-CN"/>
        </w:rPr>
        <w:t>contribution</w:t>
      </w:r>
      <w:r>
        <w:rPr>
          <w:rFonts w:eastAsia="宋体" w:hint="eastAsia"/>
          <w:lang w:val="en-US" w:eastAsia="zh-CN"/>
        </w:rPr>
        <w:t>,</w:t>
      </w:r>
      <w:r>
        <w:rPr>
          <w:rFonts w:eastAsia="宋体"/>
          <w:lang w:val="en-US" w:eastAsia="zh-CN"/>
        </w:rPr>
        <w:t xml:space="preserve"> we </w:t>
      </w:r>
      <w:r>
        <w:rPr>
          <w:rFonts w:eastAsia="宋体" w:hint="eastAsia"/>
          <w:lang w:val="en-US" w:eastAsia="zh-CN"/>
        </w:rPr>
        <w:t>discuss the frame structure and scheduling aspects for NR operation in unlicensed spectrum</w:t>
      </w:r>
      <w:r>
        <w:rPr>
          <w:rFonts w:eastAsia="宋体"/>
          <w:lang w:val="en-US" w:eastAsia="zh-CN"/>
        </w:rPr>
        <w:t>, and have the following proposal</w:t>
      </w:r>
      <w:r>
        <w:rPr>
          <w:rFonts w:eastAsia="宋体" w:hint="eastAsia"/>
          <w:lang w:val="en-US" w:eastAsia="zh-CN"/>
        </w:rPr>
        <w:t>s</w:t>
      </w:r>
      <w:r>
        <w:rPr>
          <w:rFonts w:eastAsia="宋体"/>
          <w:lang w:val="en-US" w:eastAsia="zh-CN"/>
        </w:rPr>
        <w:t>:</w:t>
      </w:r>
    </w:p>
    <w:p w:rsidR="00EC5827" w:rsidRDefault="0075503B">
      <w:pPr>
        <w:tabs>
          <w:tab w:val="left" w:pos="450"/>
          <w:tab w:val="left" w:pos="720"/>
        </w:tabs>
        <w:spacing w:after="240"/>
        <w:jc w:val="both"/>
        <w:rPr>
          <w:b/>
          <w:bCs/>
          <w:lang w:val="en-US" w:eastAsia="zh-CN"/>
        </w:rPr>
      </w:pPr>
      <w:r>
        <w:rPr>
          <w:rFonts w:hint="eastAsia"/>
          <w:b/>
          <w:bCs/>
          <w:lang w:val="en-US" w:eastAsia="zh-CN"/>
        </w:rPr>
        <w:t xml:space="preserve">Proposal 1: </w:t>
      </w:r>
    </w:p>
    <w:p w:rsidR="00EC5827" w:rsidRDefault="0075503B">
      <w:pPr>
        <w:numPr>
          <w:ilvl w:val="0"/>
          <w:numId w:val="11"/>
        </w:numPr>
        <w:tabs>
          <w:tab w:val="left" w:pos="450"/>
          <w:tab w:val="left" w:pos="720"/>
        </w:tabs>
        <w:spacing w:after="240"/>
        <w:jc w:val="both"/>
        <w:rPr>
          <w:b/>
          <w:bCs/>
          <w:lang w:val="en-US" w:eastAsia="zh-CN"/>
        </w:rPr>
      </w:pPr>
      <w:r>
        <w:rPr>
          <w:rFonts w:hint="eastAsia"/>
          <w:b/>
          <w:bCs/>
          <w:lang w:val="en-US" w:eastAsia="zh-CN"/>
        </w:rPr>
        <w:t>For NR access on sub-6G</w:t>
      </w:r>
      <w:r w:rsidR="00220BC0">
        <w:rPr>
          <w:b/>
          <w:bCs/>
          <w:lang w:val="en-US" w:eastAsia="zh-CN"/>
        </w:rPr>
        <w:t>Hz</w:t>
      </w:r>
      <w:r>
        <w:rPr>
          <w:rFonts w:hint="eastAsia"/>
          <w:b/>
          <w:bCs/>
          <w:lang w:val="en-US" w:eastAsia="zh-CN"/>
        </w:rPr>
        <w:t xml:space="preserve"> unlicensed bands, multiple SCS as in licensed band </w:t>
      </w:r>
      <w:r w:rsidR="00220BC0">
        <w:rPr>
          <w:b/>
          <w:bCs/>
          <w:lang w:val="en-US" w:eastAsia="zh-CN"/>
        </w:rPr>
        <w:t>should</w:t>
      </w:r>
      <w:r w:rsidR="00220BC0">
        <w:rPr>
          <w:rFonts w:hint="eastAsia"/>
          <w:b/>
          <w:bCs/>
          <w:lang w:val="en-US" w:eastAsia="zh-CN"/>
        </w:rPr>
        <w:t xml:space="preserve"> </w:t>
      </w:r>
      <w:r>
        <w:rPr>
          <w:rFonts w:hint="eastAsia"/>
          <w:b/>
          <w:bCs/>
          <w:lang w:val="en-US" w:eastAsia="zh-CN"/>
        </w:rPr>
        <w:t>be supported.</w:t>
      </w:r>
    </w:p>
    <w:p w:rsidR="00EC5827" w:rsidRDefault="0075503B">
      <w:pPr>
        <w:numPr>
          <w:ilvl w:val="0"/>
          <w:numId w:val="11"/>
        </w:numPr>
        <w:tabs>
          <w:tab w:val="left" w:pos="450"/>
          <w:tab w:val="left" w:pos="720"/>
        </w:tabs>
        <w:spacing w:after="240"/>
        <w:jc w:val="both"/>
        <w:rPr>
          <w:b/>
          <w:bCs/>
          <w:lang w:val="en-US" w:eastAsia="zh-CN"/>
        </w:rPr>
      </w:pPr>
      <w:r>
        <w:rPr>
          <w:rFonts w:hint="eastAsia"/>
          <w:b/>
          <w:bCs/>
          <w:lang w:val="en-US" w:eastAsia="zh-CN"/>
        </w:rPr>
        <w:t>For</w:t>
      </w:r>
      <w:r>
        <w:rPr>
          <w:rFonts w:hint="eastAsia"/>
          <w:lang w:val="en-US" w:eastAsia="zh-CN"/>
        </w:rPr>
        <w:t xml:space="preserve"> </w:t>
      </w:r>
      <w:r>
        <w:rPr>
          <w:rFonts w:hint="eastAsia"/>
          <w:b/>
          <w:bCs/>
          <w:lang w:val="en-US" w:eastAsia="zh-CN"/>
        </w:rPr>
        <w:t>NR access on 6</w:t>
      </w:r>
      <w:r w:rsidR="00220BC0">
        <w:rPr>
          <w:b/>
          <w:bCs/>
          <w:lang w:val="en-US" w:eastAsia="zh-CN"/>
        </w:rPr>
        <w:t xml:space="preserve"> – </w:t>
      </w:r>
      <w:r>
        <w:rPr>
          <w:rFonts w:hint="eastAsia"/>
          <w:b/>
          <w:bCs/>
          <w:lang w:val="en-US" w:eastAsia="zh-CN"/>
        </w:rPr>
        <w:t>7</w:t>
      </w:r>
      <w:r w:rsidR="00220BC0">
        <w:rPr>
          <w:b/>
          <w:bCs/>
          <w:lang w:val="en-US" w:eastAsia="zh-CN"/>
        </w:rPr>
        <w:t xml:space="preserve"> </w:t>
      </w:r>
      <w:r>
        <w:rPr>
          <w:rFonts w:hint="eastAsia"/>
          <w:b/>
          <w:bCs/>
          <w:lang w:val="en-US" w:eastAsia="zh-CN"/>
        </w:rPr>
        <w:t>G</w:t>
      </w:r>
      <w:r w:rsidR="00220BC0">
        <w:rPr>
          <w:b/>
          <w:bCs/>
          <w:lang w:val="en-US" w:eastAsia="zh-CN"/>
        </w:rPr>
        <w:t>Hz</w:t>
      </w:r>
      <w:r>
        <w:rPr>
          <w:rFonts w:hint="eastAsia"/>
          <w:b/>
          <w:bCs/>
          <w:lang w:val="en-US" w:eastAsia="zh-CN"/>
        </w:rPr>
        <w:t xml:space="preserve"> unlicensed bands, similar SCSs as sub-6G can be supported.</w:t>
      </w:r>
    </w:p>
    <w:p w:rsidR="00EC5827" w:rsidRDefault="0075503B">
      <w:pPr>
        <w:numPr>
          <w:ilvl w:val="0"/>
          <w:numId w:val="11"/>
        </w:numPr>
        <w:tabs>
          <w:tab w:val="left" w:pos="450"/>
          <w:tab w:val="left" w:pos="720"/>
        </w:tabs>
        <w:spacing w:after="240"/>
        <w:jc w:val="both"/>
        <w:rPr>
          <w:b/>
          <w:bCs/>
          <w:lang w:val="en-US" w:eastAsia="zh-CN"/>
        </w:rPr>
      </w:pPr>
      <w:r>
        <w:rPr>
          <w:rFonts w:hint="eastAsia"/>
          <w:b/>
          <w:bCs/>
          <w:lang w:val="en-US" w:eastAsia="zh-CN"/>
        </w:rPr>
        <w:t>For NR access on 60GHz unlicensed bands, the SCSs larger than 240</w:t>
      </w:r>
      <w:r w:rsidR="00220BC0">
        <w:rPr>
          <w:b/>
          <w:bCs/>
          <w:lang w:val="en-US" w:eastAsia="zh-CN"/>
        </w:rPr>
        <w:t xml:space="preserve"> </w:t>
      </w:r>
      <w:r>
        <w:rPr>
          <w:rFonts w:hint="eastAsia"/>
          <w:b/>
          <w:bCs/>
          <w:lang w:val="en-US" w:eastAsia="zh-CN"/>
        </w:rPr>
        <w:t>KHz can be further studied.</w:t>
      </w:r>
    </w:p>
    <w:p w:rsidR="00EC5827" w:rsidRDefault="0075503B">
      <w:pPr>
        <w:tabs>
          <w:tab w:val="left" w:pos="450"/>
          <w:tab w:val="left" w:pos="720"/>
        </w:tabs>
        <w:spacing w:after="240"/>
        <w:jc w:val="both"/>
        <w:rPr>
          <w:rFonts w:ascii="Arial" w:eastAsia="宋体" w:hAnsi="Arial" w:cs="Arial"/>
          <w:b/>
          <w:lang w:val="en-US" w:eastAsia="zh-CN"/>
        </w:rPr>
      </w:pPr>
      <w:r>
        <w:rPr>
          <w:rFonts w:hint="eastAsia"/>
          <w:b/>
          <w:bCs/>
          <w:lang w:val="en-US" w:eastAsia="zh-CN"/>
        </w:rPr>
        <w:t xml:space="preserve">Proposal 2: </w:t>
      </w:r>
    </w:p>
    <w:p w:rsidR="00EC5827" w:rsidRDefault="0075503B">
      <w:pPr>
        <w:numPr>
          <w:ilvl w:val="0"/>
          <w:numId w:val="11"/>
        </w:numPr>
        <w:tabs>
          <w:tab w:val="left" w:pos="450"/>
          <w:tab w:val="left" w:pos="720"/>
        </w:tabs>
        <w:spacing w:after="240"/>
        <w:jc w:val="both"/>
        <w:rPr>
          <w:b/>
          <w:bCs/>
          <w:lang w:val="en-US" w:eastAsia="zh-CN"/>
        </w:rPr>
      </w:pPr>
      <w:r>
        <w:rPr>
          <w:rFonts w:hint="eastAsia"/>
          <w:b/>
          <w:bCs/>
          <w:lang w:val="en-US" w:eastAsia="zh-CN"/>
        </w:rPr>
        <w:t>NR-U should support both dynamic and semi-static DL/UL configurations.</w:t>
      </w:r>
    </w:p>
    <w:p w:rsidR="00EC5827" w:rsidRDefault="0075503B">
      <w:pPr>
        <w:numPr>
          <w:ilvl w:val="0"/>
          <w:numId w:val="11"/>
        </w:numPr>
        <w:tabs>
          <w:tab w:val="left" w:pos="450"/>
          <w:tab w:val="left" w:pos="720"/>
        </w:tabs>
        <w:spacing w:after="240"/>
        <w:jc w:val="both"/>
        <w:rPr>
          <w:b/>
          <w:bCs/>
          <w:lang w:val="en-US" w:eastAsia="zh-CN"/>
        </w:rPr>
      </w:pPr>
      <w:r>
        <w:rPr>
          <w:rFonts w:hint="eastAsia"/>
          <w:b/>
          <w:bCs/>
          <w:lang w:val="en-US" w:eastAsia="zh-CN"/>
        </w:rPr>
        <w:t xml:space="preserve">Limited </w:t>
      </w:r>
      <w:r w:rsidR="00220BC0">
        <w:rPr>
          <w:b/>
          <w:bCs/>
          <w:lang w:val="en-US" w:eastAsia="zh-CN"/>
        </w:rPr>
        <w:t xml:space="preserve">number of </w:t>
      </w:r>
      <w:r>
        <w:rPr>
          <w:rFonts w:hint="eastAsia"/>
          <w:b/>
          <w:bCs/>
          <w:lang w:val="en-US" w:eastAsia="zh-CN"/>
        </w:rPr>
        <w:t xml:space="preserve">DL-to-UL switch points </w:t>
      </w:r>
      <w:r w:rsidR="00220BC0">
        <w:rPr>
          <w:b/>
          <w:bCs/>
          <w:lang w:val="en-US" w:eastAsia="zh-CN"/>
        </w:rPr>
        <w:t>within</w:t>
      </w:r>
      <w:r>
        <w:rPr>
          <w:rFonts w:hint="eastAsia"/>
          <w:b/>
          <w:bCs/>
          <w:lang w:val="en-US" w:eastAsia="zh-CN"/>
        </w:rPr>
        <w:t xml:space="preserve"> the MCOT.</w:t>
      </w:r>
    </w:p>
    <w:p w:rsidR="00EC5827" w:rsidRDefault="0075503B">
      <w:pPr>
        <w:jc w:val="both"/>
        <w:rPr>
          <w:lang w:val="en-US" w:eastAsia="zh-CN"/>
        </w:rPr>
      </w:pPr>
      <w:r>
        <w:rPr>
          <w:rFonts w:eastAsia="宋体"/>
          <w:b/>
          <w:lang w:eastAsia="zh-CN"/>
        </w:rPr>
        <w:t>Proposal</w:t>
      </w:r>
      <w:r>
        <w:rPr>
          <w:rFonts w:eastAsia="宋体" w:hint="eastAsia"/>
          <w:b/>
          <w:lang w:eastAsia="zh-CN"/>
        </w:rPr>
        <w:t xml:space="preserve"> </w:t>
      </w:r>
      <w:r>
        <w:rPr>
          <w:rFonts w:eastAsia="宋体" w:hint="eastAsia"/>
          <w:b/>
          <w:lang w:val="en-US" w:eastAsia="zh-CN"/>
        </w:rPr>
        <w:t>3</w:t>
      </w:r>
      <w:r>
        <w:rPr>
          <w:rFonts w:eastAsia="宋体"/>
          <w:b/>
          <w:lang w:eastAsia="zh-CN"/>
        </w:rPr>
        <w:t>:</w:t>
      </w:r>
      <w:r>
        <w:rPr>
          <w:rFonts w:eastAsia="宋体" w:hint="eastAsia"/>
          <w:b/>
          <w:lang w:eastAsia="zh-CN"/>
        </w:rPr>
        <w:t xml:space="preserve"> </w:t>
      </w:r>
      <w:r>
        <w:rPr>
          <w:rFonts w:eastAsia="宋体" w:hint="eastAsia"/>
          <w:b/>
          <w:lang w:val="en-US" w:eastAsia="zh-CN"/>
        </w:rPr>
        <w:t>multiple slot duration</w:t>
      </w:r>
      <w:r w:rsidR="00220BC0">
        <w:rPr>
          <w:rFonts w:eastAsia="宋体"/>
          <w:b/>
          <w:lang w:val="en-US" w:eastAsia="zh-CN"/>
        </w:rPr>
        <w:t>s</w:t>
      </w:r>
      <w:r>
        <w:rPr>
          <w:rFonts w:eastAsia="宋体" w:hint="eastAsia"/>
          <w:b/>
          <w:lang w:val="en-US" w:eastAsia="zh-CN"/>
        </w:rPr>
        <w:t xml:space="preserve"> </w:t>
      </w:r>
      <w:r>
        <w:rPr>
          <w:rFonts w:eastAsia="宋体"/>
          <w:b/>
          <w:lang w:eastAsia="zh-CN"/>
        </w:rPr>
        <w:t xml:space="preserve">can </w:t>
      </w:r>
      <w:r>
        <w:rPr>
          <w:rFonts w:eastAsia="宋体" w:hint="eastAsia"/>
          <w:b/>
          <w:lang w:eastAsia="zh-CN"/>
        </w:rPr>
        <w:t xml:space="preserve">be considered to </w:t>
      </w:r>
      <w:r>
        <w:rPr>
          <w:rFonts w:eastAsia="宋体"/>
          <w:b/>
          <w:lang w:eastAsia="zh-CN"/>
        </w:rPr>
        <w:t xml:space="preserve">minimize </w:t>
      </w:r>
      <w:r>
        <w:rPr>
          <w:rFonts w:eastAsia="宋体" w:hint="eastAsia"/>
          <w:b/>
          <w:lang w:eastAsia="zh-CN"/>
        </w:rPr>
        <w:t>overhead of reservation signal</w:t>
      </w:r>
      <w:r>
        <w:rPr>
          <w:rFonts w:eastAsia="宋体" w:hint="eastAsia"/>
          <w:b/>
          <w:lang w:val="en-US" w:eastAsia="zh-CN"/>
        </w:rPr>
        <w:t xml:space="preserve"> </w:t>
      </w:r>
      <w:r>
        <w:rPr>
          <w:rFonts w:eastAsia="宋体"/>
          <w:b/>
          <w:lang w:eastAsia="zh-CN"/>
        </w:rPr>
        <w:t>and improve spectrum efficiency.</w:t>
      </w:r>
    </w:p>
    <w:p w:rsidR="00EC5827" w:rsidRDefault="0075503B">
      <w:pPr>
        <w:jc w:val="both"/>
        <w:rPr>
          <w:rFonts w:eastAsia="宋体"/>
          <w:b/>
          <w:lang w:val="en-US" w:eastAsia="zh-CN"/>
        </w:rPr>
      </w:pPr>
      <w:r>
        <w:rPr>
          <w:rFonts w:eastAsia="宋体"/>
          <w:b/>
          <w:lang w:eastAsia="zh-CN"/>
        </w:rPr>
        <w:t>Proposal</w:t>
      </w:r>
      <w:r>
        <w:rPr>
          <w:rFonts w:eastAsia="宋体" w:hint="eastAsia"/>
          <w:b/>
          <w:lang w:eastAsia="zh-CN"/>
        </w:rPr>
        <w:t xml:space="preserve"> </w:t>
      </w:r>
      <w:r>
        <w:rPr>
          <w:rFonts w:eastAsia="宋体" w:hint="eastAsia"/>
          <w:b/>
          <w:lang w:val="en-US" w:eastAsia="zh-CN"/>
        </w:rPr>
        <w:t>4</w:t>
      </w:r>
      <w:r>
        <w:rPr>
          <w:rFonts w:eastAsia="宋体"/>
          <w:b/>
          <w:lang w:eastAsia="zh-CN"/>
        </w:rPr>
        <w:t>:</w:t>
      </w:r>
      <w:r>
        <w:rPr>
          <w:rFonts w:eastAsia="宋体" w:hint="eastAsia"/>
          <w:b/>
          <w:lang w:eastAsia="zh-CN"/>
        </w:rPr>
        <w:t xml:space="preserve"> </w:t>
      </w:r>
      <w:r>
        <w:rPr>
          <w:rFonts w:eastAsia="宋体" w:hint="eastAsia"/>
          <w:b/>
          <w:lang w:val="en-US" w:eastAsia="zh-CN"/>
        </w:rPr>
        <w:t>flexible bandwidth transmission combined with LBT results should be studied to maximize the band utilization efficiency.</w:t>
      </w:r>
    </w:p>
    <w:p w:rsidR="00EC5827" w:rsidRDefault="0075503B">
      <w:pPr>
        <w:jc w:val="both"/>
        <w:rPr>
          <w:rFonts w:eastAsia="宋体"/>
          <w:b/>
          <w:lang w:eastAsia="zh-CN"/>
        </w:rPr>
      </w:pPr>
      <w:r>
        <w:rPr>
          <w:rFonts w:eastAsia="宋体"/>
          <w:b/>
          <w:lang w:eastAsia="zh-CN"/>
        </w:rPr>
        <w:t xml:space="preserve">Proposal </w:t>
      </w:r>
      <w:r>
        <w:rPr>
          <w:rFonts w:eastAsia="宋体" w:hint="eastAsia"/>
          <w:b/>
          <w:lang w:val="en-US" w:eastAsia="zh-CN"/>
        </w:rPr>
        <w:t>5</w:t>
      </w:r>
      <w:r>
        <w:rPr>
          <w:rFonts w:eastAsia="宋体"/>
          <w:b/>
          <w:lang w:eastAsia="zh-CN"/>
        </w:rPr>
        <w:t xml:space="preserve">: </w:t>
      </w:r>
      <w:r>
        <w:rPr>
          <w:rFonts w:eastAsia="宋体"/>
          <w:b/>
          <w:lang w:val="en-US" w:eastAsia="zh-CN"/>
        </w:rPr>
        <w:t>Necessary</w:t>
      </w:r>
      <w:r>
        <w:rPr>
          <w:rFonts w:eastAsia="宋体"/>
          <w:b/>
          <w:lang w:eastAsia="zh-CN"/>
        </w:rPr>
        <w:t xml:space="preserve"> enhancement</w:t>
      </w:r>
      <w:r>
        <w:rPr>
          <w:rFonts w:eastAsia="宋体"/>
          <w:b/>
          <w:lang w:val="en-US" w:eastAsia="zh-CN"/>
        </w:rPr>
        <w:t xml:space="preserve"> for scheduling/HARQ </w:t>
      </w:r>
      <w:r>
        <w:rPr>
          <w:rFonts w:eastAsia="宋体" w:hint="eastAsia"/>
          <w:b/>
          <w:lang w:val="en-US" w:eastAsia="zh-CN"/>
        </w:rPr>
        <w:t xml:space="preserve">timing </w:t>
      </w:r>
      <w:r>
        <w:rPr>
          <w:rFonts w:eastAsia="宋体"/>
          <w:b/>
          <w:lang w:val="en-US" w:eastAsia="zh-CN"/>
        </w:rPr>
        <w:t>and data transmission should be considered for</w:t>
      </w:r>
      <w:r>
        <w:rPr>
          <w:rFonts w:eastAsia="宋体"/>
          <w:b/>
          <w:lang w:eastAsia="zh-CN"/>
        </w:rPr>
        <w:t xml:space="preserve"> NR unlicensed band operation.</w:t>
      </w:r>
      <w:r>
        <w:rPr>
          <w:rFonts w:eastAsia="宋体" w:hint="eastAsia"/>
          <w:b/>
          <w:lang w:val="en-US" w:eastAsia="zh-CN"/>
        </w:rPr>
        <w:t xml:space="preserve"> </w:t>
      </w:r>
    </w:p>
    <w:p w:rsidR="00EC5827" w:rsidRDefault="0075503B">
      <w:pPr>
        <w:jc w:val="both"/>
        <w:rPr>
          <w:rFonts w:eastAsia="宋体"/>
          <w:b/>
          <w:lang w:eastAsia="zh-CN"/>
        </w:rPr>
      </w:pPr>
      <w:r>
        <w:rPr>
          <w:rFonts w:eastAsia="宋体"/>
          <w:b/>
          <w:lang w:eastAsia="zh-CN"/>
        </w:rPr>
        <w:t xml:space="preserve">Proposal </w:t>
      </w:r>
      <w:r>
        <w:rPr>
          <w:rFonts w:eastAsia="宋体" w:hint="eastAsia"/>
          <w:b/>
          <w:lang w:val="en-US" w:eastAsia="zh-CN"/>
        </w:rPr>
        <w:t>6</w:t>
      </w:r>
      <w:r>
        <w:rPr>
          <w:rFonts w:eastAsia="宋体"/>
          <w:b/>
          <w:lang w:eastAsia="zh-CN"/>
        </w:rPr>
        <w:t xml:space="preserve">: </w:t>
      </w:r>
      <w:r>
        <w:rPr>
          <w:rFonts w:eastAsia="宋体" w:hint="eastAsia"/>
          <w:b/>
          <w:lang w:val="en-US" w:eastAsia="zh-CN"/>
        </w:rPr>
        <w:t>Autonomous UL access, grant-free UL transmission and NOMA mechanism should be considered for NR-U UL transmission</w:t>
      </w:r>
      <w:r>
        <w:rPr>
          <w:rFonts w:eastAsia="宋体" w:hint="eastAsia"/>
          <w:b/>
          <w:lang w:eastAsia="zh-CN"/>
        </w:rPr>
        <w:t>.</w:t>
      </w:r>
    </w:p>
    <w:p w:rsidR="00EC5827" w:rsidRDefault="0075503B">
      <w:pPr>
        <w:pStyle w:val="Heading1"/>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 xml:space="preserve">Reference </w:t>
      </w:r>
    </w:p>
    <w:p w:rsidR="00EC5827" w:rsidRDefault="0075503B">
      <w:pPr>
        <w:widowControl w:val="0"/>
        <w:numPr>
          <w:ilvl w:val="0"/>
          <w:numId w:val="12"/>
        </w:numPr>
        <w:autoSpaceDE w:val="0"/>
        <w:autoSpaceDN w:val="0"/>
        <w:adjustRightInd w:val="0"/>
        <w:spacing w:after="0" w:line="276" w:lineRule="auto"/>
        <w:jc w:val="both"/>
        <w:rPr>
          <w:rFonts w:eastAsia="宋体"/>
          <w:lang w:val="en-US" w:eastAsia="zh-CN"/>
        </w:rPr>
      </w:pPr>
      <w:r>
        <w:rPr>
          <w:rFonts w:eastAsia="宋体"/>
          <w:lang w:val="en-US" w:eastAsia="zh-CN"/>
        </w:rPr>
        <w:t>RP-</w:t>
      </w:r>
      <w:r>
        <w:rPr>
          <w:rFonts w:eastAsia="宋体" w:hint="eastAsia"/>
          <w:lang w:val="en-US" w:eastAsia="zh-CN"/>
        </w:rPr>
        <w:t>170828</w:t>
      </w:r>
      <w:r>
        <w:rPr>
          <w:rFonts w:eastAsia="宋体"/>
          <w:lang w:val="en-US" w:eastAsia="zh-CN"/>
        </w:rPr>
        <w:t xml:space="preserve">, </w:t>
      </w:r>
      <w:r>
        <w:rPr>
          <w:rFonts w:eastAsia="宋体" w:hint="eastAsia"/>
          <w:lang w:val="en-US" w:eastAsia="zh-CN"/>
        </w:rPr>
        <w:t>New SID on NR-based Access to Unlicensed Spectrum</w:t>
      </w:r>
      <w:r>
        <w:rPr>
          <w:rFonts w:eastAsia="宋体"/>
          <w:lang w:val="en-US" w:eastAsia="zh-CN"/>
        </w:rPr>
        <w:t xml:space="preserve">, </w:t>
      </w:r>
      <w:r>
        <w:rPr>
          <w:rFonts w:eastAsia="宋体" w:hint="eastAsia"/>
          <w:lang w:val="en-US" w:eastAsia="zh-CN"/>
        </w:rPr>
        <w:t>Qualcomm,</w:t>
      </w:r>
      <w:r>
        <w:rPr>
          <w:rFonts w:eastAsia="宋体"/>
          <w:lang w:val="en-US" w:eastAsia="zh-CN"/>
        </w:rPr>
        <w:t xml:space="preserve"> </w:t>
      </w:r>
      <w:r>
        <w:rPr>
          <w:rFonts w:eastAsia="宋体" w:hint="eastAsia"/>
          <w:lang w:val="en-US" w:eastAsia="zh-CN"/>
        </w:rPr>
        <w:t xml:space="preserve">March 6 - 9, </w:t>
      </w:r>
      <w:r>
        <w:rPr>
          <w:rFonts w:eastAsia="宋体"/>
          <w:lang w:val="en-US" w:eastAsia="zh-CN"/>
        </w:rPr>
        <w:t>2017, RAN</w:t>
      </w:r>
      <w:r>
        <w:rPr>
          <w:rFonts w:eastAsia="宋体" w:hint="eastAsia"/>
          <w:lang w:val="en-US" w:eastAsia="zh-CN"/>
        </w:rPr>
        <w:t>#78</w:t>
      </w:r>
    </w:p>
    <w:bookmarkEnd w:id="0"/>
    <w:p w:rsidR="00EC5827" w:rsidRDefault="0075503B">
      <w:pPr>
        <w:widowControl w:val="0"/>
        <w:numPr>
          <w:ilvl w:val="0"/>
          <w:numId w:val="12"/>
        </w:numPr>
        <w:autoSpaceDE w:val="0"/>
        <w:autoSpaceDN w:val="0"/>
        <w:adjustRightInd w:val="0"/>
        <w:spacing w:after="0" w:line="276" w:lineRule="auto"/>
        <w:jc w:val="both"/>
        <w:rPr>
          <w:rFonts w:eastAsia="宋体"/>
          <w:lang w:val="en-US" w:eastAsia="zh-CN"/>
        </w:rPr>
      </w:pPr>
      <w:r>
        <w:rPr>
          <w:rFonts w:eastAsia="宋体"/>
          <w:lang w:val="en-US" w:eastAsia="zh-CN"/>
        </w:rPr>
        <w:t xml:space="preserve">R1-1803952, </w:t>
      </w:r>
      <w:r w:rsidRPr="00344844">
        <w:rPr>
          <w:rFonts w:eastAsia="宋体"/>
          <w:sz w:val="21"/>
          <w:szCs w:val="21"/>
          <w:lang w:val="en-US" w:eastAsia="zh-CN"/>
        </w:rPr>
        <w:t xml:space="preserve">Design of Channel access mechanism for </w:t>
      </w:r>
      <w:r w:rsidRPr="00344844">
        <w:rPr>
          <w:rFonts w:eastAsia="宋体"/>
          <w:sz w:val="21"/>
          <w:szCs w:val="21"/>
          <w:lang w:eastAsia="zh-CN"/>
        </w:rPr>
        <w:t>NR</w:t>
      </w:r>
      <w:r w:rsidRPr="00344844">
        <w:rPr>
          <w:rFonts w:eastAsia="宋体"/>
          <w:sz w:val="21"/>
          <w:szCs w:val="21"/>
          <w:lang w:val="en-US" w:eastAsia="zh-CN"/>
        </w:rPr>
        <w:t>-U</w:t>
      </w:r>
      <w:r>
        <w:rPr>
          <w:rFonts w:eastAsia="宋体" w:hint="eastAsia"/>
          <w:lang w:val="en-US" w:eastAsia="zh-CN"/>
        </w:rPr>
        <w:t>, ZTE</w:t>
      </w:r>
      <w:r w:rsidRPr="00344844">
        <w:rPr>
          <w:sz w:val="21"/>
          <w:szCs w:val="21"/>
          <w:lang w:eastAsia="zh-CN"/>
        </w:rPr>
        <w:t>, Sanechips</w:t>
      </w:r>
    </w:p>
    <w:p w:rsidR="00EC5827" w:rsidRDefault="00EC5827">
      <w:pPr>
        <w:widowControl w:val="0"/>
        <w:autoSpaceDE w:val="0"/>
        <w:autoSpaceDN w:val="0"/>
        <w:adjustRightInd w:val="0"/>
        <w:spacing w:after="0" w:line="276" w:lineRule="auto"/>
        <w:jc w:val="both"/>
        <w:rPr>
          <w:rFonts w:eastAsia="宋体"/>
          <w:lang w:val="en-US" w:eastAsia="zh-CN"/>
        </w:rPr>
      </w:pPr>
    </w:p>
    <w:p w:rsidR="00EC5827" w:rsidRDefault="00EC5827">
      <w:pPr>
        <w:widowControl w:val="0"/>
        <w:autoSpaceDE w:val="0"/>
        <w:autoSpaceDN w:val="0"/>
        <w:adjustRightInd w:val="0"/>
        <w:spacing w:after="0" w:line="276" w:lineRule="auto"/>
        <w:jc w:val="both"/>
        <w:rPr>
          <w:rFonts w:eastAsia="宋体"/>
          <w:lang w:val="en-US" w:eastAsia="zh-CN"/>
        </w:rPr>
      </w:pPr>
    </w:p>
    <w:sectPr w:rsidR="00EC5827">
      <w:footerReference w:type="even" r:id="rId12"/>
      <w:footerReference w:type="default" r:id="rId13"/>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2DAF" w:rsidRDefault="008D2DAF">
      <w:pPr>
        <w:spacing w:after="0" w:line="240" w:lineRule="auto"/>
      </w:pPr>
      <w:r>
        <w:separator/>
      </w:r>
    </w:p>
  </w:endnote>
  <w:endnote w:type="continuationSeparator" w:id="0">
    <w:p w:rsidR="008D2DAF" w:rsidRDefault="008D2D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Latha"/>
    <w:charset w:val="02"/>
    <w:family w:val="decorative"/>
    <w:pitch w:val="default"/>
    <w:sig w:usb0="00000000" w:usb1="0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default"/>
    <w:sig w:usb0="A10006FF" w:usb1="4000205B" w:usb2="00000010" w:usb3="00000000" w:csb0="2000019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等线 Light">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827" w:rsidRDefault="0075503B">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EC5827" w:rsidRDefault="00EC582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827" w:rsidRDefault="0075503B">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344844">
      <w:rPr>
        <w:rStyle w:val="PageNumber"/>
        <w:rFonts w:ascii="Times New Roman" w:hAnsi="Times New Roman"/>
        <w:b w:val="0"/>
        <w:i w:val="0"/>
        <w:noProof/>
      </w:rPr>
      <w:t>1</w:t>
    </w:r>
    <w:r>
      <w:rPr>
        <w:rFonts w:ascii="Times New Roman" w:hAnsi="Times New Roman"/>
        <w:b w:val="0"/>
        <w:i w:val="0"/>
      </w:rPr>
      <w:fldChar w:fldCharType="end"/>
    </w:r>
  </w:p>
  <w:p w:rsidR="00EC5827" w:rsidRDefault="00EC582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2DAF" w:rsidRDefault="008D2DAF">
      <w:pPr>
        <w:spacing w:after="0" w:line="240" w:lineRule="auto"/>
      </w:pPr>
      <w:r>
        <w:separator/>
      </w:r>
    </w:p>
  </w:footnote>
  <w:footnote w:type="continuationSeparator" w:id="0">
    <w:p w:rsidR="008D2DAF" w:rsidRDefault="008D2DA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39661D3"/>
    <w:multiLevelType w:val="multilevel"/>
    <w:tmpl w:val="539661D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ABB5A84"/>
    <w:multiLevelType w:val="singleLevel"/>
    <w:tmpl w:val="5ABB5A84"/>
    <w:lvl w:ilvl="0">
      <w:start w:val="1"/>
      <w:numFmt w:val="bullet"/>
      <w:lvlText w:val=""/>
      <w:lvlJc w:val="left"/>
      <w:pPr>
        <w:ind w:left="420" w:hanging="420"/>
      </w:pPr>
      <w:rPr>
        <w:rFonts w:ascii="Wingdings" w:hAnsi="Wingdings" w:hint="default"/>
      </w:rPr>
    </w:lvl>
  </w:abstractNum>
  <w:abstractNum w:abstractNumId="1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10"/>
  </w:num>
  <w:num w:numId="4">
    <w:abstractNumId w:val="11"/>
  </w:num>
  <w:num w:numId="5">
    <w:abstractNumId w:val="3"/>
  </w:num>
  <w:num w:numId="6">
    <w:abstractNumId w:val="7"/>
  </w:num>
  <w:num w:numId="7">
    <w:abstractNumId w:val="5"/>
  </w:num>
  <w:num w:numId="8">
    <w:abstractNumId w:val="1"/>
  </w:num>
  <w:num w:numId="9">
    <w:abstractNumId w:val="4"/>
  </w:num>
  <w:num w:numId="10">
    <w:abstractNumId w:val="8"/>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hyphenationZone w:val="425"/>
  <w:drawingGridHorizontalSpacing w:val="100"/>
  <w:displayHorizontalDrawingGridEvery w:val="2"/>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BAF"/>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4C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34"/>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BC0"/>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80"/>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3D70"/>
    <w:rsid w:val="002D4705"/>
    <w:rsid w:val="002D4785"/>
    <w:rsid w:val="002D48A3"/>
    <w:rsid w:val="002D4B9F"/>
    <w:rsid w:val="002D55F6"/>
    <w:rsid w:val="002D5EDC"/>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844"/>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0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03B"/>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2DAF"/>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A6"/>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98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801"/>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199"/>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27"/>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214B6"/>
    <w:rsid w:val="01120C0E"/>
    <w:rsid w:val="0171781D"/>
    <w:rsid w:val="017C19FF"/>
    <w:rsid w:val="0181599B"/>
    <w:rsid w:val="01D7237F"/>
    <w:rsid w:val="02083799"/>
    <w:rsid w:val="021D2975"/>
    <w:rsid w:val="024E728F"/>
    <w:rsid w:val="027C42C7"/>
    <w:rsid w:val="027F3836"/>
    <w:rsid w:val="03127134"/>
    <w:rsid w:val="034C4C86"/>
    <w:rsid w:val="035F0DCF"/>
    <w:rsid w:val="0367133E"/>
    <w:rsid w:val="036953DA"/>
    <w:rsid w:val="038009AA"/>
    <w:rsid w:val="039C4F99"/>
    <w:rsid w:val="03E270B0"/>
    <w:rsid w:val="04105CDC"/>
    <w:rsid w:val="041D3FE2"/>
    <w:rsid w:val="044D34A9"/>
    <w:rsid w:val="04563F48"/>
    <w:rsid w:val="04586E3A"/>
    <w:rsid w:val="04AD113E"/>
    <w:rsid w:val="04B14C72"/>
    <w:rsid w:val="04C9110C"/>
    <w:rsid w:val="0547483C"/>
    <w:rsid w:val="054F49E7"/>
    <w:rsid w:val="05CE3847"/>
    <w:rsid w:val="05EF5BED"/>
    <w:rsid w:val="061609D1"/>
    <w:rsid w:val="0631447B"/>
    <w:rsid w:val="063B1FB2"/>
    <w:rsid w:val="063D7168"/>
    <w:rsid w:val="064C557C"/>
    <w:rsid w:val="065357AB"/>
    <w:rsid w:val="06681801"/>
    <w:rsid w:val="069C1E5B"/>
    <w:rsid w:val="06AA1872"/>
    <w:rsid w:val="06C1240E"/>
    <w:rsid w:val="06C5630D"/>
    <w:rsid w:val="06DC6655"/>
    <w:rsid w:val="07283F56"/>
    <w:rsid w:val="074F3B4E"/>
    <w:rsid w:val="07554049"/>
    <w:rsid w:val="0793021F"/>
    <w:rsid w:val="07975A86"/>
    <w:rsid w:val="07F342E9"/>
    <w:rsid w:val="08557D7C"/>
    <w:rsid w:val="08C447CA"/>
    <w:rsid w:val="08DA6241"/>
    <w:rsid w:val="08E142C0"/>
    <w:rsid w:val="091E3964"/>
    <w:rsid w:val="09734D92"/>
    <w:rsid w:val="09A869D2"/>
    <w:rsid w:val="09D81A35"/>
    <w:rsid w:val="09E5426C"/>
    <w:rsid w:val="09F723D7"/>
    <w:rsid w:val="0A0002A6"/>
    <w:rsid w:val="0A255A00"/>
    <w:rsid w:val="0A3648A2"/>
    <w:rsid w:val="0A3911E0"/>
    <w:rsid w:val="0A3A3CB5"/>
    <w:rsid w:val="0A43196D"/>
    <w:rsid w:val="0A7524AB"/>
    <w:rsid w:val="0A775727"/>
    <w:rsid w:val="0A824AE7"/>
    <w:rsid w:val="0A9E02D0"/>
    <w:rsid w:val="0AA3357E"/>
    <w:rsid w:val="0AA845D6"/>
    <w:rsid w:val="0AD64A82"/>
    <w:rsid w:val="0ADE135D"/>
    <w:rsid w:val="0AED7399"/>
    <w:rsid w:val="0AF1405F"/>
    <w:rsid w:val="0AF347E9"/>
    <w:rsid w:val="0B377BD6"/>
    <w:rsid w:val="0B463646"/>
    <w:rsid w:val="0B520BF3"/>
    <w:rsid w:val="0B5B4E8C"/>
    <w:rsid w:val="0BB701D4"/>
    <w:rsid w:val="0BCA7037"/>
    <w:rsid w:val="0BE54882"/>
    <w:rsid w:val="0BF61FC1"/>
    <w:rsid w:val="0C1840EC"/>
    <w:rsid w:val="0C4E3508"/>
    <w:rsid w:val="0C4F022E"/>
    <w:rsid w:val="0C7E4FC3"/>
    <w:rsid w:val="0C815F15"/>
    <w:rsid w:val="0C8C779A"/>
    <w:rsid w:val="0C8F5033"/>
    <w:rsid w:val="0CA06B2F"/>
    <w:rsid w:val="0CB1691B"/>
    <w:rsid w:val="0CBA4B92"/>
    <w:rsid w:val="0CC0636E"/>
    <w:rsid w:val="0D0B49B2"/>
    <w:rsid w:val="0D584A72"/>
    <w:rsid w:val="0D703309"/>
    <w:rsid w:val="0DA54CBB"/>
    <w:rsid w:val="0DDE3FCE"/>
    <w:rsid w:val="0DE53E77"/>
    <w:rsid w:val="0DF53F9E"/>
    <w:rsid w:val="0E1C0F16"/>
    <w:rsid w:val="0E223D4E"/>
    <w:rsid w:val="0E3745CB"/>
    <w:rsid w:val="0ED365A6"/>
    <w:rsid w:val="0F327299"/>
    <w:rsid w:val="0F3971D7"/>
    <w:rsid w:val="0F4874ED"/>
    <w:rsid w:val="0F6013A0"/>
    <w:rsid w:val="0F8D0B4E"/>
    <w:rsid w:val="0F8E3963"/>
    <w:rsid w:val="0FB16482"/>
    <w:rsid w:val="0FCF2478"/>
    <w:rsid w:val="0FE86145"/>
    <w:rsid w:val="0FF0008F"/>
    <w:rsid w:val="0FF63399"/>
    <w:rsid w:val="10054A4B"/>
    <w:rsid w:val="10063E75"/>
    <w:rsid w:val="102355E8"/>
    <w:rsid w:val="10365872"/>
    <w:rsid w:val="10780BDA"/>
    <w:rsid w:val="10797EF4"/>
    <w:rsid w:val="10A15189"/>
    <w:rsid w:val="10A95A2C"/>
    <w:rsid w:val="1108687A"/>
    <w:rsid w:val="11272C1C"/>
    <w:rsid w:val="11296A41"/>
    <w:rsid w:val="11362E5F"/>
    <w:rsid w:val="11543294"/>
    <w:rsid w:val="116327EE"/>
    <w:rsid w:val="1164493A"/>
    <w:rsid w:val="11723548"/>
    <w:rsid w:val="117965A1"/>
    <w:rsid w:val="11BB4CD7"/>
    <w:rsid w:val="11BF68B9"/>
    <w:rsid w:val="11DA7C8F"/>
    <w:rsid w:val="12172F68"/>
    <w:rsid w:val="12337389"/>
    <w:rsid w:val="12430672"/>
    <w:rsid w:val="12516E7E"/>
    <w:rsid w:val="12602B63"/>
    <w:rsid w:val="12D105BB"/>
    <w:rsid w:val="12E03340"/>
    <w:rsid w:val="13474773"/>
    <w:rsid w:val="134C4F00"/>
    <w:rsid w:val="1381355C"/>
    <w:rsid w:val="138E7CF5"/>
    <w:rsid w:val="13AE3C21"/>
    <w:rsid w:val="13ED4EA1"/>
    <w:rsid w:val="14041E3E"/>
    <w:rsid w:val="14065DA1"/>
    <w:rsid w:val="142E2D30"/>
    <w:rsid w:val="143F6AFF"/>
    <w:rsid w:val="1448696B"/>
    <w:rsid w:val="14613F25"/>
    <w:rsid w:val="146D60CC"/>
    <w:rsid w:val="149E65CC"/>
    <w:rsid w:val="14ED2892"/>
    <w:rsid w:val="150A5E02"/>
    <w:rsid w:val="150A78C6"/>
    <w:rsid w:val="156C2F57"/>
    <w:rsid w:val="15B90634"/>
    <w:rsid w:val="15CB7C29"/>
    <w:rsid w:val="15CD0561"/>
    <w:rsid w:val="15EF56AA"/>
    <w:rsid w:val="15F62CC1"/>
    <w:rsid w:val="161C5511"/>
    <w:rsid w:val="162043E3"/>
    <w:rsid w:val="162A7942"/>
    <w:rsid w:val="162C0F63"/>
    <w:rsid w:val="164D28B4"/>
    <w:rsid w:val="1670292F"/>
    <w:rsid w:val="167C5732"/>
    <w:rsid w:val="174B5EF9"/>
    <w:rsid w:val="17625E13"/>
    <w:rsid w:val="1799178F"/>
    <w:rsid w:val="17AE317B"/>
    <w:rsid w:val="17BF2FBB"/>
    <w:rsid w:val="17D61DEE"/>
    <w:rsid w:val="17E16DF7"/>
    <w:rsid w:val="17E3381C"/>
    <w:rsid w:val="17E40898"/>
    <w:rsid w:val="17F24B98"/>
    <w:rsid w:val="18283D80"/>
    <w:rsid w:val="18321DF7"/>
    <w:rsid w:val="1881461C"/>
    <w:rsid w:val="189F6BB9"/>
    <w:rsid w:val="18CD1D00"/>
    <w:rsid w:val="18D96F69"/>
    <w:rsid w:val="18F0199E"/>
    <w:rsid w:val="18F70372"/>
    <w:rsid w:val="18FF0C47"/>
    <w:rsid w:val="190A0F4A"/>
    <w:rsid w:val="190D6D71"/>
    <w:rsid w:val="191030D3"/>
    <w:rsid w:val="19170EA8"/>
    <w:rsid w:val="195274D9"/>
    <w:rsid w:val="197963C0"/>
    <w:rsid w:val="197C3F08"/>
    <w:rsid w:val="19CC1CEB"/>
    <w:rsid w:val="19DD6DBB"/>
    <w:rsid w:val="19E560CD"/>
    <w:rsid w:val="19F56342"/>
    <w:rsid w:val="19FD2180"/>
    <w:rsid w:val="1A740EA4"/>
    <w:rsid w:val="1A8F1459"/>
    <w:rsid w:val="1A9228AA"/>
    <w:rsid w:val="1AA72694"/>
    <w:rsid w:val="1ADA28AC"/>
    <w:rsid w:val="1B0C26CA"/>
    <w:rsid w:val="1B2A5806"/>
    <w:rsid w:val="1B6D0082"/>
    <w:rsid w:val="1B777C70"/>
    <w:rsid w:val="1B8B7A9F"/>
    <w:rsid w:val="1BA0668A"/>
    <w:rsid w:val="1BF867C3"/>
    <w:rsid w:val="1C0A2A3A"/>
    <w:rsid w:val="1C3D50A3"/>
    <w:rsid w:val="1C607FF2"/>
    <w:rsid w:val="1C9A5EA0"/>
    <w:rsid w:val="1CBB7CFB"/>
    <w:rsid w:val="1CEE61DD"/>
    <w:rsid w:val="1D2768F8"/>
    <w:rsid w:val="1D527B35"/>
    <w:rsid w:val="1D8120B5"/>
    <w:rsid w:val="1D945DDB"/>
    <w:rsid w:val="1E3C35CE"/>
    <w:rsid w:val="1E7C5D75"/>
    <w:rsid w:val="1EEB58F4"/>
    <w:rsid w:val="1EF64064"/>
    <w:rsid w:val="1F6C4B63"/>
    <w:rsid w:val="1F796DB9"/>
    <w:rsid w:val="1F7F7D85"/>
    <w:rsid w:val="1FA27229"/>
    <w:rsid w:val="1FC60EC2"/>
    <w:rsid w:val="202405AD"/>
    <w:rsid w:val="202E1CDB"/>
    <w:rsid w:val="2033503E"/>
    <w:rsid w:val="20450A76"/>
    <w:rsid w:val="20455F9C"/>
    <w:rsid w:val="20CF62D9"/>
    <w:rsid w:val="21296957"/>
    <w:rsid w:val="214D73B8"/>
    <w:rsid w:val="218820C9"/>
    <w:rsid w:val="218B5863"/>
    <w:rsid w:val="21CC6790"/>
    <w:rsid w:val="21EE2246"/>
    <w:rsid w:val="2293275D"/>
    <w:rsid w:val="22E22034"/>
    <w:rsid w:val="23055E5E"/>
    <w:rsid w:val="23564ADE"/>
    <w:rsid w:val="23733B9E"/>
    <w:rsid w:val="23905FC2"/>
    <w:rsid w:val="23906184"/>
    <w:rsid w:val="23E20CB3"/>
    <w:rsid w:val="23FF51AE"/>
    <w:rsid w:val="244B21F2"/>
    <w:rsid w:val="246F523A"/>
    <w:rsid w:val="248D4F85"/>
    <w:rsid w:val="249B4CED"/>
    <w:rsid w:val="24C03122"/>
    <w:rsid w:val="24D40AAB"/>
    <w:rsid w:val="24EC201F"/>
    <w:rsid w:val="24F63DA7"/>
    <w:rsid w:val="252A2BEE"/>
    <w:rsid w:val="25404729"/>
    <w:rsid w:val="254B11E9"/>
    <w:rsid w:val="25500A68"/>
    <w:rsid w:val="255514A1"/>
    <w:rsid w:val="25572F9A"/>
    <w:rsid w:val="255C5E80"/>
    <w:rsid w:val="25983E4E"/>
    <w:rsid w:val="259C7A72"/>
    <w:rsid w:val="25A534F7"/>
    <w:rsid w:val="25A57119"/>
    <w:rsid w:val="25A95730"/>
    <w:rsid w:val="25C363C0"/>
    <w:rsid w:val="261F31C5"/>
    <w:rsid w:val="265E0639"/>
    <w:rsid w:val="265E3636"/>
    <w:rsid w:val="2678032B"/>
    <w:rsid w:val="26ED2E1C"/>
    <w:rsid w:val="26EF6891"/>
    <w:rsid w:val="26FB38AC"/>
    <w:rsid w:val="277125BE"/>
    <w:rsid w:val="2786663F"/>
    <w:rsid w:val="27CB0400"/>
    <w:rsid w:val="27D25366"/>
    <w:rsid w:val="27E26578"/>
    <w:rsid w:val="27F8165D"/>
    <w:rsid w:val="285D13A9"/>
    <w:rsid w:val="28D27A29"/>
    <w:rsid w:val="28D65249"/>
    <w:rsid w:val="28F832BD"/>
    <w:rsid w:val="29292CEC"/>
    <w:rsid w:val="294F56E9"/>
    <w:rsid w:val="296532BC"/>
    <w:rsid w:val="299427E7"/>
    <w:rsid w:val="29996C28"/>
    <w:rsid w:val="2A0C5242"/>
    <w:rsid w:val="2A0F4541"/>
    <w:rsid w:val="2A120286"/>
    <w:rsid w:val="2A165E6E"/>
    <w:rsid w:val="2AB87157"/>
    <w:rsid w:val="2AD868C8"/>
    <w:rsid w:val="2B0418A9"/>
    <w:rsid w:val="2B0F5A52"/>
    <w:rsid w:val="2B181E15"/>
    <w:rsid w:val="2B1F4A1E"/>
    <w:rsid w:val="2B24412C"/>
    <w:rsid w:val="2B315025"/>
    <w:rsid w:val="2B46147A"/>
    <w:rsid w:val="2B562B02"/>
    <w:rsid w:val="2BB51AB3"/>
    <w:rsid w:val="2BCE03EB"/>
    <w:rsid w:val="2BCF2624"/>
    <w:rsid w:val="2BE05757"/>
    <w:rsid w:val="2BE776A9"/>
    <w:rsid w:val="2C133C07"/>
    <w:rsid w:val="2C502805"/>
    <w:rsid w:val="2C740F8A"/>
    <w:rsid w:val="2C7835E8"/>
    <w:rsid w:val="2CAA5BF0"/>
    <w:rsid w:val="2D637BE5"/>
    <w:rsid w:val="2D781D43"/>
    <w:rsid w:val="2D7D19DF"/>
    <w:rsid w:val="2D941CC6"/>
    <w:rsid w:val="2D977E84"/>
    <w:rsid w:val="2DF61F36"/>
    <w:rsid w:val="2E056DE4"/>
    <w:rsid w:val="2E1773FC"/>
    <w:rsid w:val="2E251577"/>
    <w:rsid w:val="2E4D65F8"/>
    <w:rsid w:val="2EB5032D"/>
    <w:rsid w:val="2EBA7CD9"/>
    <w:rsid w:val="2EC33C7B"/>
    <w:rsid w:val="2ED33ECF"/>
    <w:rsid w:val="2ED4700C"/>
    <w:rsid w:val="2F0B3330"/>
    <w:rsid w:val="2F2C0590"/>
    <w:rsid w:val="2F3F4976"/>
    <w:rsid w:val="2F6126A2"/>
    <w:rsid w:val="2F834A8A"/>
    <w:rsid w:val="2FAF0CE3"/>
    <w:rsid w:val="2FB93268"/>
    <w:rsid w:val="2FDF51A6"/>
    <w:rsid w:val="300635B2"/>
    <w:rsid w:val="301C468A"/>
    <w:rsid w:val="3042487F"/>
    <w:rsid w:val="3045639C"/>
    <w:rsid w:val="306D7134"/>
    <w:rsid w:val="30742BDC"/>
    <w:rsid w:val="307776C3"/>
    <w:rsid w:val="30C91B96"/>
    <w:rsid w:val="30D75C2E"/>
    <w:rsid w:val="30F35743"/>
    <w:rsid w:val="310456BA"/>
    <w:rsid w:val="313C7BC6"/>
    <w:rsid w:val="3149047D"/>
    <w:rsid w:val="31942C78"/>
    <w:rsid w:val="31E54A0B"/>
    <w:rsid w:val="320430C1"/>
    <w:rsid w:val="321D3ECB"/>
    <w:rsid w:val="32270B61"/>
    <w:rsid w:val="323A36DF"/>
    <w:rsid w:val="32803386"/>
    <w:rsid w:val="33027EC7"/>
    <w:rsid w:val="331350DD"/>
    <w:rsid w:val="33236153"/>
    <w:rsid w:val="333E07BB"/>
    <w:rsid w:val="33527440"/>
    <w:rsid w:val="33753B52"/>
    <w:rsid w:val="33B33D48"/>
    <w:rsid w:val="33BC0B19"/>
    <w:rsid w:val="345C36E0"/>
    <w:rsid w:val="349654FE"/>
    <w:rsid w:val="34A01296"/>
    <w:rsid w:val="34AD636D"/>
    <w:rsid w:val="34BD2E5B"/>
    <w:rsid w:val="34C33C74"/>
    <w:rsid w:val="34D35AEF"/>
    <w:rsid w:val="34D37972"/>
    <w:rsid w:val="34DF51C2"/>
    <w:rsid w:val="34F02F92"/>
    <w:rsid w:val="35194A87"/>
    <w:rsid w:val="35220B44"/>
    <w:rsid w:val="35396B31"/>
    <w:rsid w:val="35533710"/>
    <w:rsid w:val="35711D66"/>
    <w:rsid w:val="35B642C7"/>
    <w:rsid w:val="35B64FD1"/>
    <w:rsid w:val="35D8166B"/>
    <w:rsid w:val="361441B9"/>
    <w:rsid w:val="3619554F"/>
    <w:rsid w:val="36226D29"/>
    <w:rsid w:val="362C2535"/>
    <w:rsid w:val="364C4211"/>
    <w:rsid w:val="366A6B35"/>
    <w:rsid w:val="36A80DF8"/>
    <w:rsid w:val="36AA64C7"/>
    <w:rsid w:val="36BA5016"/>
    <w:rsid w:val="36D26C56"/>
    <w:rsid w:val="36EB30EB"/>
    <w:rsid w:val="37036FE3"/>
    <w:rsid w:val="373569A8"/>
    <w:rsid w:val="373A2E6A"/>
    <w:rsid w:val="374E52A6"/>
    <w:rsid w:val="379151F3"/>
    <w:rsid w:val="37E53A07"/>
    <w:rsid w:val="37F52DFB"/>
    <w:rsid w:val="382C13B4"/>
    <w:rsid w:val="384E6F01"/>
    <w:rsid w:val="38547BEE"/>
    <w:rsid w:val="3873536C"/>
    <w:rsid w:val="387531E2"/>
    <w:rsid w:val="38880168"/>
    <w:rsid w:val="38D233FA"/>
    <w:rsid w:val="38D43BCE"/>
    <w:rsid w:val="394D44EB"/>
    <w:rsid w:val="39B74AA9"/>
    <w:rsid w:val="3A1530F4"/>
    <w:rsid w:val="3A687B33"/>
    <w:rsid w:val="3A7611ED"/>
    <w:rsid w:val="3A8A0C83"/>
    <w:rsid w:val="3AA268B4"/>
    <w:rsid w:val="3AC73B5A"/>
    <w:rsid w:val="3B2D360A"/>
    <w:rsid w:val="3B3B5F75"/>
    <w:rsid w:val="3B400E86"/>
    <w:rsid w:val="3B587D1F"/>
    <w:rsid w:val="3B6B49ED"/>
    <w:rsid w:val="3B7947D0"/>
    <w:rsid w:val="3B7B29BE"/>
    <w:rsid w:val="3BB723BA"/>
    <w:rsid w:val="3BC32E68"/>
    <w:rsid w:val="3BE463CD"/>
    <w:rsid w:val="3C2E346D"/>
    <w:rsid w:val="3C470402"/>
    <w:rsid w:val="3C6541EF"/>
    <w:rsid w:val="3C970BB0"/>
    <w:rsid w:val="3C996D80"/>
    <w:rsid w:val="3C9D502F"/>
    <w:rsid w:val="3CC16722"/>
    <w:rsid w:val="3CCC15C7"/>
    <w:rsid w:val="3CDC4701"/>
    <w:rsid w:val="3CE66D13"/>
    <w:rsid w:val="3CED2AAF"/>
    <w:rsid w:val="3D7D68E8"/>
    <w:rsid w:val="3D835ABA"/>
    <w:rsid w:val="3DE94269"/>
    <w:rsid w:val="3DF43ED5"/>
    <w:rsid w:val="3DF4724C"/>
    <w:rsid w:val="3E620DC8"/>
    <w:rsid w:val="3E8813DA"/>
    <w:rsid w:val="3E9111B3"/>
    <w:rsid w:val="3EB17722"/>
    <w:rsid w:val="3ED60CB7"/>
    <w:rsid w:val="3EE01CF4"/>
    <w:rsid w:val="3EE163E5"/>
    <w:rsid w:val="3F051C30"/>
    <w:rsid w:val="3F2F08E6"/>
    <w:rsid w:val="3F7520EF"/>
    <w:rsid w:val="3F7B467C"/>
    <w:rsid w:val="3F8534F2"/>
    <w:rsid w:val="3F8D6CDE"/>
    <w:rsid w:val="40471F19"/>
    <w:rsid w:val="404F19B9"/>
    <w:rsid w:val="406A4E26"/>
    <w:rsid w:val="40AA7978"/>
    <w:rsid w:val="40B95667"/>
    <w:rsid w:val="40D00C0D"/>
    <w:rsid w:val="40E929CC"/>
    <w:rsid w:val="41180D6F"/>
    <w:rsid w:val="413A6F11"/>
    <w:rsid w:val="41562C93"/>
    <w:rsid w:val="416D44C1"/>
    <w:rsid w:val="418271DC"/>
    <w:rsid w:val="41AD2454"/>
    <w:rsid w:val="41B06431"/>
    <w:rsid w:val="41CF333B"/>
    <w:rsid w:val="41D01612"/>
    <w:rsid w:val="41F12ACF"/>
    <w:rsid w:val="429C778E"/>
    <w:rsid w:val="431E25FA"/>
    <w:rsid w:val="431E701F"/>
    <w:rsid w:val="434A3D27"/>
    <w:rsid w:val="434E3D91"/>
    <w:rsid w:val="43CA7453"/>
    <w:rsid w:val="43CB0223"/>
    <w:rsid w:val="43F154DD"/>
    <w:rsid w:val="43F94041"/>
    <w:rsid w:val="440E6619"/>
    <w:rsid w:val="44196D04"/>
    <w:rsid w:val="443A45C9"/>
    <w:rsid w:val="4445734B"/>
    <w:rsid w:val="444F778E"/>
    <w:rsid w:val="44704880"/>
    <w:rsid w:val="448D4F71"/>
    <w:rsid w:val="44E537E1"/>
    <w:rsid w:val="44EB56FC"/>
    <w:rsid w:val="4505615F"/>
    <w:rsid w:val="45060024"/>
    <w:rsid w:val="453130FE"/>
    <w:rsid w:val="457E3C3D"/>
    <w:rsid w:val="45FD1EC4"/>
    <w:rsid w:val="464C33C7"/>
    <w:rsid w:val="46646379"/>
    <w:rsid w:val="46B1648C"/>
    <w:rsid w:val="46E2491C"/>
    <w:rsid w:val="4711238B"/>
    <w:rsid w:val="471D762E"/>
    <w:rsid w:val="47354625"/>
    <w:rsid w:val="47690EAD"/>
    <w:rsid w:val="476C6AEC"/>
    <w:rsid w:val="47D13CA7"/>
    <w:rsid w:val="47DC4C30"/>
    <w:rsid w:val="47DC56F6"/>
    <w:rsid w:val="47DE5A33"/>
    <w:rsid w:val="47FB38C0"/>
    <w:rsid w:val="48425938"/>
    <w:rsid w:val="484F7736"/>
    <w:rsid w:val="48586A3A"/>
    <w:rsid w:val="48B10F43"/>
    <w:rsid w:val="48B65743"/>
    <w:rsid w:val="48DB63CE"/>
    <w:rsid w:val="48ED21B1"/>
    <w:rsid w:val="49180963"/>
    <w:rsid w:val="49197A73"/>
    <w:rsid w:val="49347C82"/>
    <w:rsid w:val="493E1EBE"/>
    <w:rsid w:val="494A25C0"/>
    <w:rsid w:val="496101CF"/>
    <w:rsid w:val="49D9493E"/>
    <w:rsid w:val="49F50CB4"/>
    <w:rsid w:val="49F90F24"/>
    <w:rsid w:val="4A0E617F"/>
    <w:rsid w:val="4A4E4A08"/>
    <w:rsid w:val="4A6709E5"/>
    <w:rsid w:val="4A7E1346"/>
    <w:rsid w:val="4AA36CC5"/>
    <w:rsid w:val="4AC1656E"/>
    <w:rsid w:val="4B2C10A1"/>
    <w:rsid w:val="4B330DED"/>
    <w:rsid w:val="4B4733D3"/>
    <w:rsid w:val="4B9404B6"/>
    <w:rsid w:val="4BCD4308"/>
    <w:rsid w:val="4BD0134D"/>
    <w:rsid w:val="4BD70ED2"/>
    <w:rsid w:val="4C07797B"/>
    <w:rsid w:val="4C1F4D33"/>
    <w:rsid w:val="4C5F4BF5"/>
    <w:rsid w:val="4C87510F"/>
    <w:rsid w:val="4CA87648"/>
    <w:rsid w:val="4CBA6BE7"/>
    <w:rsid w:val="4CBB7B02"/>
    <w:rsid w:val="4CD00124"/>
    <w:rsid w:val="4D0345C4"/>
    <w:rsid w:val="4D0C3A1B"/>
    <w:rsid w:val="4D65272F"/>
    <w:rsid w:val="4D7549D3"/>
    <w:rsid w:val="4DC53536"/>
    <w:rsid w:val="4E283BF9"/>
    <w:rsid w:val="4E2D2397"/>
    <w:rsid w:val="4EB66BE5"/>
    <w:rsid w:val="4EBC765B"/>
    <w:rsid w:val="4ED108FC"/>
    <w:rsid w:val="4EF31AB9"/>
    <w:rsid w:val="4F08177C"/>
    <w:rsid w:val="4F0A0504"/>
    <w:rsid w:val="4F344C43"/>
    <w:rsid w:val="4F7702EF"/>
    <w:rsid w:val="4FB2421E"/>
    <w:rsid w:val="4FD33767"/>
    <w:rsid w:val="4FD9632E"/>
    <w:rsid w:val="4FE22DE9"/>
    <w:rsid w:val="4FE92616"/>
    <w:rsid w:val="4FF74056"/>
    <w:rsid w:val="501468AF"/>
    <w:rsid w:val="50201FC9"/>
    <w:rsid w:val="50234487"/>
    <w:rsid w:val="504A2473"/>
    <w:rsid w:val="508D0B9C"/>
    <w:rsid w:val="50C74476"/>
    <w:rsid w:val="50F96C4E"/>
    <w:rsid w:val="51434E0E"/>
    <w:rsid w:val="51565A40"/>
    <w:rsid w:val="518B406D"/>
    <w:rsid w:val="518C1542"/>
    <w:rsid w:val="51B306F7"/>
    <w:rsid w:val="51BB6A3C"/>
    <w:rsid w:val="5212701A"/>
    <w:rsid w:val="52213831"/>
    <w:rsid w:val="522C3822"/>
    <w:rsid w:val="523043DC"/>
    <w:rsid w:val="523503EF"/>
    <w:rsid w:val="52402703"/>
    <w:rsid w:val="52411A89"/>
    <w:rsid w:val="52630E90"/>
    <w:rsid w:val="526B2DEC"/>
    <w:rsid w:val="527E3987"/>
    <w:rsid w:val="5295062C"/>
    <w:rsid w:val="52B33948"/>
    <w:rsid w:val="52D12D80"/>
    <w:rsid w:val="530E1A7E"/>
    <w:rsid w:val="53105478"/>
    <w:rsid w:val="531C0F06"/>
    <w:rsid w:val="53551121"/>
    <w:rsid w:val="5365682B"/>
    <w:rsid w:val="53707E97"/>
    <w:rsid w:val="53A10C60"/>
    <w:rsid w:val="53AF66CD"/>
    <w:rsid w:val="53C66E54"/>
    <w:rsid w:val="53E8282F"/>
    <w:rsid w:val="53EF2891"/>
    <w:rsid w:val="544512DE"/>
    <w:rsid w:val="54481ABA"/>
    <w:rsid w:val="54921106"/>
    <w:rsid w:val="54A911ED"/>
    <w:rsid w:val="54B93795"/>
    <w:rsid w:val="54D00D7B"/>
    <w:rsid w:val="54E3596E"/>
    <w:rsid w:val="55436AF6"/>
    <w:rsid w:val="554376C8"/>
    <w:rsid w:val="554F0D7B"/>
    <w:rsid w:val="55820510"/>
    <w:rsid w:val="558F5051"/>
    <w:rsid w:val="55A52225"/>
    <w:rsid w:val="55B62F64"/>
    <w:rsid w:val="55BD4F0C"/>
    <w:rsid w:val="56272AFD"/>
    <w:rsid w:val="564414A4"/>
    <w:rsid w:val="567431A0"/>
    <w:rsid w:val="568902D5"/>
    <w:rsid w:val="56B61B08"/>
    <w:rsid w:val="56F27A26"/>
    <w:rsid w:val="56F900C1"/>
    <w:rsid w:val="57023C45"/>
    <w:rsid w:val="57194150"/>
    <w:rsid w:val="5720074D"/>
    <w:rsid w:val="57333EC2"/>
    <w:rsid w:val="57341A3D"/>
    <w:rsid w:val="57B738E0"/>
    <w:rsid w:val="57F57561"/>
    <w:rsid w:val="582364D8"/>
    <w:rsid w:val="586A255D"/>
    <w:rsid w:val="58A766BD"/>
    <w:rsid w:val="58B34AAD"/>
    <w:rsid w:val="58C94687"/>
    <w:rsid w:val="58F62714"/>
    <w:rsid w:val="59063AC0"/>
    <w:rsid w:val="59175514"/>
    <w:rsid w:val="59187B95"/>
    <w:rsid w:val="593503A0"/>
    <w:rsid w:val="596326A9"/>
    <w:rsid w:val="59F23576"/>
    <w:rsid w:val="5A1560F8"/>
    <w:rsid w:val="5A431BD9"/>
    <w:rsid w:val="5A4F57C5"/>
    <w:rsid w:val="5A5554FC"/>
    <w:rsid w:val="5A592898"/>
    <w:rsid w:val="5AC15F3B"/>
    <w:rsid w:val="5AC65AD6"/>
    <w:rsid w:val="5AEC66C9"/>
    <w:rsid w:val="5B0A0DFE"/>
    <w:rsid w:val="5B41423E"/>
    <w:rsid w:val="5B844FE9"/>
    <w:rsid w:val="5BB57D5F"/>
    <w:rsid w:val="5BE75432"/>
    <w:rsid w:val="5C0678C5"/>
    <w:rsid w:val="5C7D4D78"/>
    <w:rsid w:val="5C812DA3"/>
    <w:rsid w:val="5CC041F1"/>
    <w:rsid w:val="5CF22A1A"/>
    <w:rsid w:val="5D8458C4"/>
    <w:rsid w:val="5D867492"/>
    <w:rsid w:val="5D8B2EDA"/>
    <w:rsid w:val="5DAF334A"/>
    <w:rsid w:val="5DFC49EE"/>
    <w:rsid w:val="5E087EA2"/>
    <w:rsid w:val="5EA5785A"/>
    <w:rsid w:val="5EB749A6"/>
    <w:rsid w:val="5ED358B4"/>
    <w:rsid w:val="5EDE19E4"/>
    <w:rsid w:val="5EFC3907"/>
    <w:rsid w:val="5F214093"/>
    <w:rsid w:val="5F881135"/>
    <w:rsid w:val="5F8B6A88"/>
    <w:rsid w:val="5F930231"/>
    <w:rsid w:val="5F9850F8"/>
    <w:rsid w:val="5FA9560B"/>
    <w:rsid w:val="5FBC13AC"/>
    <w:rsid w:val="5FBD5047"/>
    <w:rsid w:val="5FC20D15"/>
    <w:rsid w:val="5FC63DCB"/>
    <w:rsid w:val="601668D6"/>
    <w:rsid w:val="60204443"/>
    <w:rsid w:val="602A71DA"/>
    <w:rsid w:val="602D55D6"/>
    <w:rsid w:val="60A07D50"/>
    <w:rsid w:val="60A514CF"/>
    <w:rsid w:val="60AD64D8"/>
    <w:rsid w:val="60BC689E"/>
    <w:rsid w:val="60C36C4B"/>
    <w:rsid w:val="60D042E4"/>
    <w:rsid w:val="60D810F3"/>
    <w:rsid w:val="60FD64DC"/>
    <w:rsid w:val="611218E8"/>
    <w:rsid w:val="6117553F"/>
    <w:rsid w:val="612243A2"/>
    <w:rsid w:val="612A60C4"/>
    <w:rsid w:val="612D6629"/>
    <w:rsid w:val="61373A62"/>
    <w:rsid w:val="613A2534"/>
    <w:rsid w:val="613E71A9"/>
    <w:rsid w:val="618F1315"/>
    <w:rsid w:val="6194428A"/>
    <w:rsid w:val="61AE6FF6"/>
    <w:rsid w:val="61DB766F"/>
    <w:rsid w:val="62297593"/>
    <w:rsid w:val="6245223F"/>
    <w:rsid w:val="624F6D97"/>
    <w:rsid w:val="62A40903"/>
    <w:rsid w:val="62A86E8C"/>
    <w:rsid w:val="63200422"/>
    <w:rsid w:val="63485952"/>
    <w:rsid w:val="634B5ADF"/>
    <w:rsid w:val="6356637E"/>
    <w:rsid w:val="63983D16"/>
    <w:rsid w:val="6422650A"/>
    <w:rsid w:val="642C429C"/>
    <w:rsid w:val="643066C8"/>
    <w:rsid w:val="647F08E1"/>
    <w:rsid w:val="64B2678A"/>
    <w:rsid w:val="64F56B1C"/>
    <w:rsid w:val="650C20B4"/>
    <w:rsid w:val="651725E2"/>
    <w:rsid w:val="651D2342"/>
    <w:rsid w:val="652A0B32"/>
    <w:rsid w:val="654D64E3"/>
    <w:rsid w:val="65872B14"/>
    <w:rsid w:val="65AE5D5E"/>
    <w:rsid w:val="65FE6126"/>
    <w:rsid w:val="660F1F79"/>
    <w:rsid w:val="66196874"/>
    <w:rsid w:val="664058FA"/>
    <w:rsid w:val="66412018"/>
    <w:rsid w:val="6642195A"/>
    <w:rsid w:val="66502788"/>
    <w:rsid w:val="667E00F5"/>
    <w:rsid w:val="668652F7"/>
    <w:rsid w:val="66900CCE"/>
    <w:rsid w:val="66B37847"/>
    <w:rsid w:val="671F2C9F"/>
    <w:rsid w:val="6745429F"/>
    <w:rsid w:val="675B57F5"/>
    <w:rsid w:val="676207E2"/>
    <w:rsid w:val="67666DCF"/>
    <w:rsid w:val="67993ACA"/>
    <w:rsid w:val="67C21575"/>
    <w:rsid w:val="67D2542E"/>
    <w:rsid w:val="68363F74"/>
    <w:rsid w:val="683B3B76"/>
    <w:rsid w:val="683E26D5"/>
    <w:rsid w:val="684B46A6"/>
    <w:rsid w:val="688A0EF5"/>
    <w:rsid w:val="690E6B1C"/>
    <w:rsid w:val="695A62A9"/>
    <w:rsid w:val="69627666"/>
    <w:rsid w:val="6986000C"/>
    <w:rsid w:val="698D0D33"/>
    <w:rsid w:val="699A56E6"/>
    <w:rsid w:val="69B339A6"/>
    <w:rsid w:val="69E22068"/>
    <w:rsid w:val="6A2F4319"/>
    <w:rsid w:val="6A331961"/>
    <w:rsid w:val="6A6A71B4"/>
    <w:rsid w:val="6A6E1B96"/>
    <w:rsid w:val="6AC93F8C"/>
    <w:rsid w:val="6B093DC0"/>
    <w:rsid w:val="6B745A26"/>
    <w:rsid w:val="6B757770"/>
    <w:rsid w:val="6BE115FE"/>
    <w:rsid w:val="6C201611"/>
    <w:rsid w:val="6C774202"/>
    <w:rsid w:val="6C8052B4"/>
    <w:rsid w:val="6CBA1249"/>
    <w:rsid w:val="6CBD6242"/>
    <w:rsid w:val="6CCB083F"/>
    <w:rsid w:val="6D045635"/>
    <w:rsid w:val="6D5B527F"/>
    <w:rsid w:val="6D7A2FB6"/>
    <w:rsid w:val="6DC5786D"/>
    <w:rsid w:val="6E02368D"/>
    <w:rsid w:val="6E284448"/>
    <w:rsid w:val="6E711BAF"/>
    <w:rsid w:val="6EB2249D"/>
    <w:rsid w:val="6EBD52B0"/>
    <w:rsid w:val="6EC67286"/>
    <w:rsid w:val="6ECE2AD9"/>
    <w:rsid w:val="6ED44793"/>
    <w:rsid w:val="6EFF4E1C"/>
    <w:rsid w:val="6F7D6E6B"/>
    <w:rsid w:val="6FB104BF"/>
    <w:rsid w:val="70105602"/>
    <w:rsid w:val="70134DF9"/>
    <w:rsid w:val="70531EB1"/>
    <w:rsid w:val="705642DC"/>
    <w:rsid w:val="705D46C1"/>
    <w:rsid w:val="70877600"/>
    <w:rsid w:val="70EB425B"/>
    <w:rsid w:val="712D6436"/>
    <w:rsid w:val="712F05D2"/>
    <w:rsid w:val="71674317"/>
    <w:rsid w:val="71942565"/>
    <w:rsid w:val="71952515"/>
    <w:rsid w:val="71A86AD5"/>
    <w:rsid w:val="71D35830"/>
    <w:rsid w:val="71EB0C03"/>
    <w:rsid w:val="71F21912"/>
    <w:rsid w:val="728576DC"/>
    <w:rsid w:val="72860F52"/>
    <w:rsid w:val="72BE516D"/>
    <w:rsid w:val="72C22143"/>
    <w:rsid w:val="72D160C5"/>
    <w:rsid w:val="73151387"/>
    <w:rsid w:val="734A07A7"/>
    <w:rsid w:val="73554217"/>
    <w:rsid w:val="737D693A"/>
    <w:rsid w:val="73992BDC"/>
    <w:rsid w:val="739F5BA5"/>
    <w:rsid w:val="73A17B38"/>
    <w:rsid w:val="73CD4403"/>
    <w:rsid w:val="73D4750D"/>
    <w:rsid w:val="73EF2A5D"/>
    <w:rsid w:val="740D3E55"/>
    <w:rsid w:val="741626BA"/>
    <w:rsid w:val="74256613"/>
    <w:rsid w:val="743929B3"/>
    <w:rsid w:val="745C5E28"/>
    <w:rsid w:val="74746B51"/>
    <w:rsid w:val="74885903"/>
    <w:rsid w:val="74BD4820"/>
    <w:rsid w:val="74C029E0"/>
    <w:rsid w:val="74CA0E0D"/>
    <w:rsid w:val="75177387"/>
    <w:rsid w:val="75343CD8"/>
    <w:rsid w:val="75423F7C"/>
    <w:rsid w:val="7553360F"/>
    <w:rsid w:val="755A0F71"/>
    <w:rsid w:val="755E1296"/>
    <w:rsid w:val="75BD183C"/>
    <w:rsid w:val="75CA73AD"/>
    <w:rsid w:val="76076971"/>
    <w:rsid w:val="768C48CA"/>
    <w:rsid w:val="769F25E6"/>
    <w:rsid w:val="76B340A7"/>
    <w:rsid w:val="76E97048"/>
    <w:rsid w:val="76EB15D0"/>
    <w:rsid w:val="76ED5271"/>
    <w:rsid w:val="772B0E02"/>
    <w:rsid w:val="77395434"/>
    <w:rsid w:val="77865A2E"/>
    <w:rsid w:val="778A43D8"/>
    <w:rsid w:val="77F442D2"/>
    <w:rsid w:val="77F9076A"/>
    <w:rsid w:val="77FD1B70"/>
    <w:rsid w:val="77FD770F"/>
    <w:rsid w:val="78106B6C"/>
    <w:rsid w:val="782B2F96"/>
    <w:rsid w:val="786E10C4"/>
    <w:rsid w:val="787A3867"/>
    <w:rsid w:val="787D0DF5"/>
    <w:rsid w:val="788526FC"/>
    <w:rsid w:val="78F536C2"/>
    <w:rsid w:val="78F600EA"/>
    <w:rsid w:val="79431044"/>
    <w:rsid w:val="79637344"/>
    <w:rsid w:val="79925118"/>
    <w:rsid w:val="799E1609"/>
    <w:rsid w:val="79B2715C"/>
    <w:rsid w:val="7AB7494D"/>
    <w:rsid w:val="7AC60772"/>
    <w:rsid w:val="7AF62366"/>
    <w:rsid w:val="7B20167F"/>
    <w:rsid w:val="7B2121B4"/>
    <w:rsid w:val="7B4A7AD4"/>
    <w:rsid w:val="7B527D97"/>
    <w:rsid w:val="7BC47370"/>
    <w:rsid w:val="7BEB7D36"/>
    <w:rsid w:val="7C212007"/>
    <w:rsid w:val="7C516290"/>
    <w:rsid w:val="7C705569"/>
    <w:rsid w:val="7C723F13"/>
    <w:rsid w:val="7CA908CE"/>
    <w:rsid w:val="7D0C7DA7"/>
    <w:rsid w:val="7D1F08F2"/>
    <w:rsid w:val="7D4573AE"/>
    <w:rsid w:val="7D6E63B6"/>
    <w:rsid w:val="7D810AC9"/>
    <w:rsid w:val="7E1F2BD6"/>
    <w:rsid w:val="7E5B0949"/>
    <w:rsid w:val="7E6532B0"/>
    <w:rsid w:val="7E8C5D3C"/>
    <w:rsid w:val="7EC61677"/>
    <w:rsid w:val="7ECF123B"/>
    <w:rsid w:val="7EFC1A7B"/>
    <w:rsid w:val="7F160FF7"/>
    <w:rsid w:val="7F2713C6"/>
    <w:rsid w:val="7F403967"/>
    <w:rsid w:val="7F6274D8"/>
    <w:rsid w:val="7F707ACB"/>
    <w:rsid w:val="7F886D5C"/>
    <w:rsid w:val="7FAF784F"/>
    <w:rsid w:val="7FD06DD1"/>
    <w:rsid w:val="7FD406C0"/>
    <w:rsid w:val="7FD66D8D"/>
    <w:rsid w:val="7FF118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AF0E01A-75C1-44D2-81D8-D5380D33B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Normal"/>
    <w:next w:val="Normal"/>
    <w:qFormat/>
    <w:pPr>
      <w:keepNext/>
      <w:numPr>
        <w:ilvl w:val="2"/>
        <w:numId w:val="1"/>
      </w:numPr>
      <w:spacing w:before="240" w:after="240"/>
      <w:outlineLvl w:val="2"/>
    </w:pPr>
    <w:rPr>
      <w:rFonts w:ascii="Arial" w:hAnsi="Arial" w:cs="Arial"/>
      <w:bCs/>
      <w:sz w:val="24"/>
      <w:szCs w:val="26"/>
    </w:rPr>
  </w:style>
  <w:style w:type="paragraph" w:styleId="Heading4">
    <w:name w:val="heading 4"/>
    <w:basedOn w:val="Heading3"/>
    <w:next w:val="Normal"/>
    <w:qFormat/>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pPr>
      <w:keepNext/>
      <w:keepLines/>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List">
    <w:name w:val="List"/>
    <w:basedOn w:val="Normal"/>
    <w:qFormat/>
    <w:pPr>
      <w:tabs>
        <w:tab w:val="left" w:pos="425"/>
      </w:tabs>
      <w:ind w:left="425" w:hanging="425"/>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Normal"/>
    <w:link w:val="TAHCar"/>
    <w:qFormat/>
    <w:pPr>
      <w:keepNext/>
      <w:keepLines/>
      <w:spacing w:after="0"/>
      <w:jc w:val="center"/>
    </w:pPr>
    <w:rPr>
      <w:rFonts w:ascii="Arial" w:eastAsia="宋体" w:hAnsi="Arial"/>
      <w:b/>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locked/>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rmal"/>
    <w:link w:val="EditorsNoteChar"/>
    <w:qFormat/>
    <w:pPr>
      <w:keepLines/>
      <w:ind w:left="1135" w:hanging="851"/>
    </w:pPr>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Reference0">
    <w:name w:val="Reference"/>
    <w:basedOn w:val="Normal"/>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
    <w:name w:val="references"/>
    <w:qFormat/>
    <w:pPr>
      <w:numPr>
        <w:numId w:val="6"/>
      </w:numPr>
      <w:spacing w:after="50" w:line="180" w:lineRule="exact"/>
      <w:jc w:val="both"/>
    </w:pPr>
    <w:rPr>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2099</Words>
  <Characters>11969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TSG RAN</vt:lpstr>
    </vt:vector>
  </TitlesOfParts>
  <Company>ZTE</Company>
  <LinksUpToDate>false</LinksUpToDate>
  <CharactersWithSpaces>14040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dc:title>
  <dc:creator>ZTE</dc:creator>
  <cp:lastModifiedBy>ZTE</cp:lastModifiedBy>
  <cp:revision>2</cp:revision>
  <cp:lastPrinted>2018-02-16T23:29:00Z</cp:lastPrinted>
  <dcterms:created xsi:type="dcterms:W3CDTF">2018-04-06T01:25:00Z</dcterms:created>
  <dcterms:modified xsi:type="dcterms:W3CDTF">2018-04-06T01:25:00Z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